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100C" w14:textId="77777777" w:rsidR="00D85749" w:rsidRDefault="00D85749" w:rsidP="00C265C3">
      <w:pPr>
        <w:rPr>
          <w:sz w:val="22"/>
          <w:lang w:val="lt-LT"/>
        </w:rPr>
      </w:pPr>
    </w:p>
    <w:p w14:paraId="180B7680" w14:textId="77777777" w:rsidR="00D85749" w:rsidRDefault="00D85749" w:rsidP="00D85749">
      <w:pPr>
        <w:jc w:val="center"/>
        <w:rPr>
          <w:sz w:val="22"/>
          <w:lang w:val="lt-LT"/>
        </w:rPr>
      </w:pPr>
    </w:p>
    <w:p w14:paraId="0ACDD3AF" w14:textId="77777777" w:rsidR="00D85749" w:rsidRDefault="00D85749" w:rsidP="00D85749">
      <w:pPr>
        <w:jc w:val="center"/>
        <w:rPr>
          <w:sz w:val="22"/>
          <w:lang w:val="lt-LT"/>
        </w:rPr>
      </w:pPr>
    </w:p>
    <w:p w14:paraId="153EA97B" w14:textId="77777777" w:rsidR="00D85749" w:rsidRDefault="00D85749" w:rsidP="00D85749">
      <w:pPr>
        <w:jc w:val="center"/>
        <w:rPr>
          <w:sz w:val="22"/>
          <w:lang w:val="lt-LT"/>
        </w:rPr>
      </w:pPr>
    </w:p>
    <w:p w14:paraId="1FF8A369" w14:textId="77777777" w:rsidR="00D85749" w:rsidRDefault="00D85749" w:rsidP="00D85749">
      <w:pPr>
        <w:jc w:val="center"/>
        <w:rPr>
          <w:sz w:val="22"/>
          <w:lang w:val="lt-LT"/>
        </w:rPr>
      </w:pPr>
    </w:p>
    <w:p w14:paraId="20A1B0D0" w14:textId="77777777" w:rsidR="00D85749" w:rsidRDefault="00D85749" w:rsidP="00D85749">
      <w:pPr>
        <w:jc w:val="center"/>
        <w:rPr>
          <w:sz w:val="22"/>
          <w:lang w:val="lt-LT"/>
        </w:rPr>
      </w:pPr>
    </w:p>
    <w:p w14:paraId="7608E1D8" w14:textId="77777777" w:rsidR="00D85749" w:rsidRDefault="00D85749" w:rsidP="00D85749">
      <w:pPr>
        <w:jc w:val="center"/>
        <w:rPr>
          <w:sz w:val="22"/>
          <w:lang w:val="lt-LT"/>
        </w:rPr>
      </w:pPr>
    </w:p>
    <w:p w14:paraId="4DCD03D8" w14:textId="77777777" w:rsidR="00D85749" w:rsidRDefault="00D85749" w:rsidP="00D85749">
      <w:pPr>
        <w:jc w:val="center"/>
        <w:rPr>
          <w:sz w:val="22"/>
          <w:lang w:val="lt-LT"/>
        </w:rPr>
      </w:pPr>
    </w:p>
    <w:p w14:paraId="4D19505B" w14:textId="77777777" w:rsidR="00D85749" w:rsidRDefault="00D85749" w:rsidP="00D85749">
      <w:pPr>
        <w:jc w:val="center"/>
        <w:rPr>
          <w:sz w:val="22"/>
          <w:lang w:val="lt-LT"/>
        </w:rPr>
      </w:pPr>
    </w:p>
    <w:p w14:paraId="5F2C998F" w14:textId="77777777" w:rsidR="00D85749" w:rsidRDefault="00D85749" w:rsidP="00D85749">
      <w:pPr>
        <w:jc w:val="center"/>
        <w:rPr>
          <w:sz w:val="22"/>
          <w:lang w:val="lt-LT"/>
        </w:rPr>
      </w:pPr>
    </w:p>
    <w:p w14:paraId="4D0BEF5F" w14:textId="77777777" w:rsidR="00D85749" w:rsidRDefault="00D85749" w:rsidP="00D85749">
      <w:pPr>
        <w:jc w:val="center"/>
        <w:rPr>
          <w:sz w:val="22"/>
          <w:lang w:val="lt-LT"/>
        </w:rPr>
      </w:pPr>
    </w:p>
    <w:p w14:paraId="5DEAE2FB" w14:textId="77777777" w:rsidR="00D85749" w:rsidRDefault="00D85749" w:rsidP="00D85749">
      <w:pPr>
        <w:jc w:val="center"/>
        <w:rPr>
          <w:sz w:val="22"/>
          <w:lang w:val="lt-LT"/>
        </w:rPr>
      </w:pPr>
    </w:p>
    <w:p w14:paraId="17129E5D" w14:textId="77777777" w:rsidR="00D85749" w:rsidRDefault="00D85749" w:rsidP="00D85749">
      <w:pPr>
        <w:jc w:val="center"/>
        <w:rPr>
          <w:sz w:val="22"/>
          <w:lang w:val="lt-LT"/>
        </w:rPr>
      </w:pPr>
    </w:p>
    <w:p w14:paraId="40520DD5" w14:textId="77777777" w:rsidR="00D85749" w:rsidRDefault="00D85749" w:rsidP="00D85749">
      <w:pPr>
        <w:jc w:val="center"/>
        <w:rPr>
          <w:sz w:val="22"/>
          <w:lang w:val="lt-LT"/>
        </w:rPr>
      </w:pPr>
    </w:p>
    <w:p w14:paraId="26E97920" w14:textId="77777777" w:rsidR="00D85749" w:rsidRDefault="00D85749" w:rsidP="00D85749">
      <w:pPr>
        <w:jc w:val="center"/>
        <w:rPr>
          <w:sz w:val="22"/>
          <w:lang w:val="lt-LT"/>
        </w:rPr>
      </w:pPr>
    </w:p>
    <w:p w14:paraId="65D884CF" w14:textId="77777777" w:rsidR="00D85749" w:rsidRDefault="00D85749" w:rsidP="00D85749">
      <w:pPr>
        <w:jc w:val="center"/>
        <w:rPr>
          <w:sz w:val="22"/>
          <w:lang w:val="lt-LT"/>
        </w:rPr>
      </w:pPr>
    </w:p>
    <w:p w14:paraId="3E6BDE47" w14:textId="77777777" w:rsidR="00D85749" w:rsidRDefault="00D85749" w:rsidP="00D85749">
      <w:pPr>
        <w:jc w:val="center"/>
        <w:rPr>
          <w:sz w:val="22"/>
          <w:lang w:val="lt-LT"/>
        </w:rPr>
      </w:pPr>
    </w:p>
    <w:p w14:paraId="4B3B24E8" w14:textId="77777777" w:rsidR="00D85749" w:rsidRDefault="00D85749" w:rsidP="00D85749">
      <w:pPr>
        <w:jc w:val="center"/>
        <w:rPr>
          <w:sz w:val="22"/>
          <w:lang w:val="lt-LT"/>
        </w:rPr>
      </w:pPr>
    </w:p>
    <w:p w14:paraId="3703AD53" w14:textId="77777777" w:rsidR="00D85749" w:rsidRDefault="00D85749" w:rsidP="00D85749">
      <w:pPr>
        <w:jc w:val="center"/>
        <w:rPr>
          <w:sz w:val="22"/>
          <w:lang w:val="lt-LT"/>
        </w:rPr>
      </w:pPr>
    </w:p>
    <w:p w14:paraId="231D2936" w14:textId="77777777" w:rsidR="00D85749" w:rsidRDefault="00D85749" w:rsidP="00D85749">
      <w:pPr>
        <w:jc w:val="center"/>
        <w:rPr>
          <w:sz w:val="22"/>
          <w:lang w:val="lt-LT"/>
        </w:rPr>
      </w:pPr>
    </w:p>
    <w:p w14:paraId="30C2D136" w14:textId="77777777" w:rsidR="00D85749" w:rsidRDefault="00D85749" w:rsidP="00D85749">
      <w:pPr>
        <w:jc w:val="center"/>
        <w:rPr>
          <w:sz w:val="22"/>
          <w:lang w:val="lt-LT"/>
        </w:rPr>
      </w:pPr>
    </w:p>
    <w:p w14:paraId="3CE0E13B" w14:textId="77777777" w:rsidR="00D85749" w:rsidRDefault="00D85749" w:rsidP="00D85749">
      <w:pPr>
        <w:jc w:val="center"/>
        <w:rPr>
          <w:sz w:val="22"/>
          <w:lang w:val="lt-LT"/>
        </w:rPr>
      </w:pPr>
    </w:p>
    <w:p w14:paraId="1A2D5B65" w14:textId="77777777" w:rsidR="00D85749" w:rsidRDefault="00D85749" w:rsidP="00D85749">
      <w:pPr>
        <w:jc w:val="center"/>
        <w:rPr>
          <w:sz w:val="22"/>
          <w:lang w:val="lt-LT"/>
        </w:rPr>
      </w:pPr>
    </w:p>
    <w:p w14:paraId="5917E5B1" w14:textId="77777777" w:rsidR="00D85749" w:rsidRDefault="00D85749" w:rsidP="00D85749">
      <w:pPr>
        <w:jc w:val="center"/>
        <w:rPr>
          <w:sz w:val="22"/>
          <w:lang w:val="lt-LT"/>
        </w:rPr>
      </w:pPr>
    </w:p>
    <w:p w14:paraId="04D39364" w14:textId="77777777" w:rsidR="00D85749" w:rsidRDefault="00D85749" w:rsidP="00D85749">
      <w:pPr>
        <w:jc w:val="center"/>
        <w:rPr>
          <w:sz w:val="22"/>
          <w:lang w:val="lt-LT"/>
        </w:rPr>
      </w:pPr>
    </w:p>
    <w:p w14:paraId="43CA1FDF" w14:textId="77777777" w:rsidR="00D85749" w:rsidRDefault="00D85749" w:rsidP="00D85749">
      <w:pPr>
        <w:jc w:val="center"/>
        <w:rPr>
          <w:sz w:val="22"/>
          <w:lang w:val="lt-LT"/>
        </w:rPr>
      </w:pPr>
    </w:p>
    <w:p w14:paraId="3C357EDC" w14:textId="77777777" w:rsidR="00D85749" w:rsidRDefault="00D85749" w:rsidP="00D85749">
      <w:pPr>
        <w:jc w:val="center"/>
        <w:rPr>
          <w:sz w:val="22"/>
          <w:lang w:val="lt-LT"/>
        </w:rPr>
      </w:pPr>
    </w:p>
    <w:p w14:paraId="6B509762" w14:textId="77777777" w:rsidR="00D85749" w:rsidRDefault="00D85749" w:rsidP="00D85749">
      <w:pPr>
        <w:jc w:val="center"/>
        <w:rPr>
          <w:sz w:val="22"/>
          <w:lang w:val="lt-LT"/>
        </w:rPr>
      </w:pPr>
    </w:p>
    <w:p w14:paraId="0DCC8629" w14:textId="77777777" w:rsidR="00D85749" w:rsidRDefault="00D85749" w:rsidP="00D85749">
      <w:pPr>
        <w:jc w:val="center"/>
        <w:rPr>
          <w:sz w:val="22"/>
          <w:lang w:val="lt-LT"/>
        </w:rPr>
      </w:pPr>
    </w:p>
    <w:p w14:paraId="7A439A99" w14:textId="77777777" w:rsidR="00D85749" w:rsidRDefault="00D85749" w:rsidP="00D85749">
      <w:pPr>
        <w:jc w:val="center"/>
        <w:rPr>
          <w:sz w:val="22"/>
          <w:lang w:val="lt-LT"/>
        </w:rPr>
      </w:pPr>
    </w:p>
    <w:p w14:paraId="0E8ED945" w14:textId="77777777" w:rsidR="00D85749" w:rsidRDefault="00D85749" w:rsidP="00D85749">
      <w:pPr>
        <w:jc w:val="center"/>
        <w:rPr>
          <w:sz w:val="22"/>
          <w:lang w:val="lt-LT"/>
        </w:rPr>
      </w:pPr>
    </w:p>
    <w:p w14:paraId="1931DEF2" w14:textId="77777777" w:rsidR="00D85749" w:rsidRDefault="00D85749" w:rsidP="00D85749">
      <w:pPr>
        <w:jc w:val="center"/>
        <w:rPr>
          <w:sz w:val="22"/>
          <w:lang w:val="lt-LT"/>
        </w:rPr>
      </w:pPr>
    </w:p>
    <w:p w14:paraId="2942AA34" w14:textId="77777777" w:rsidR="00D85749" w:rsidRDefault="00D85749" w:rsidP="00D85749">
      <w:pPr>
        <w:jc w:val="center"/>
        <w:rPr>
          <w:sz w:val="22"/>
          <w:lang w:val="lt-LT"/>
        </w:rPr>
      </w:pPr>
    </w:p>
    <w:p w14:paraId="7D8860E2" w14:textId="77777777" w:rsidR="00D85749" w:rsidRDefault="00D85749" w:rsidP="00D85749">
      <w:pPr>
        <w:jc w:val="center"/>
        <w:rPr>
          <w:sz w:val="22"/>
          <w:lang w:val="lt-LT"/>
        </w:rPr>
      </w:pPr>
    </w:p>
    <w:p w14:paraId="73F9AFB1" w14:textId="77777777" w:rsidR="00D85749" w:rsidRDefault="00D85749" w:rsidP="00D85749">
      <w:pPr>
        <w:jc w:val="center"/>
        <w:rPr>
          <w:sz w:val="22"/>
          <w:lang w:val="lt-LT"/>
        </w:rPr>
      </w:pPr>
    </w:p>
    <w:p w14:paraId="4CD6013A" w14:textId="77777777" w:rsidR="00D85749" w:rsidRDefault="00D85749" w:rsidP="00D85749">
      <w:pPr>
        <w:jc w:val="center"/>
        <w:rPr>
          <w:sz w:val="22"/>
          <w:lang w:val="lt-LT"/>
        </w:rPr>
      </w:pPr>
    </w:p>
    <w:p w14:paraId="48F9E583" w14:textId="77777777" w:rsidR="00D85749" w:rsidRDefault="00D85749" w:rsidP="00D85749">
      <w:pPr>
        <w:jc w:val="center"/>
        <w:rPr>
          <w:sz w:val="22"/>
          <w:lang w:val="lt-LT"/>
        </w:rPr>
      </w:pPr>
    </w:p>
    <w:p w14:paraId="35E6AB75" w14:textId="77777777" w:rsidR="00D85749" w:rsidRDefault="00D85749" w:rsidP="00D85749">
      <w:pPr>
        <w:jc w:val="center"/>
        <w:rPr>
          <w:sz w:val="22"/>
          <w:lang w:val="lt-LT"/>
        </w:rPr>
      </w:pPr>
    </w:p>
    <w:p w14:paraId="6D4C6B50" w14:textId="77777777" w:rsidR="00D85749" w:rsidRDefault="00D85749" w:rsidP="00D85749">
      <w:pPr>
        <w:jc w:val="center"/>
        <w:rPr>
          <w:sz w:val="22"/>
          <w:lang w:val="lt-LT"/>
        </w:rPr>
      </w:pPr>
    </w:p>
    <w:p w14:paraId="27BDC4AA" w14:textId="77777777" w:rsidR="00D85749" w:rsidRDefault="00D85749" w:rsidP="00D85749">
      <w:pPr>
        <w:jc w:val="center"/>
        <w:rPr>
          <w:sz w:val="22"/>
          <w:lang w:val="lt-LT"/>
        </w:rPr>
      </w:pPr>
    </w:p>
    <w:p w14:paraId="362E771D" w14:textId="77777777" w:rsidR="00D85749" w:rsidRDefault="00D85749" w:rsidP="00D85749">
      <w:pPr>
        <w:jc w:val="center"/>
        <w:rPr>
          <w:sz w:val="22"/>
          <w:lang w:val="lt-LT"/>
        </w:rPr>
      </w:pPr>
    </w:p>
    <w:p w14:paraId="2F9C66B5" w14:textId="77777777" w:rsidR="00D85749" w:rsidRDefault="00D85749" w:rsidP="00D85749">
      <w:pPr>
        <w:jc w:val="center"/>
        <w:rPr>
          <w:sz w:val="22"/>
          <w:lang w:val="lt-LT"/>
        </w:rPr>
      </w:pPr>
    </w:p>
    <w:p w14:paraId="1E1CF90F" w14:textId="77777777" w:rsidR="00D85749" w:rsidRDefault="00D85749" w:rsidP="00D85749">
      <w:pPr>
        <w:jc w:val="center"/>
        <w:rPr>
          <w:sz w:val="22"/>
          <w:lang w:val="lt-LT"/>
        </w:rPr>
      </w:pPr>
    </w:p>
    <w:p w14:paraId="588B7CFB" w14:textId="77777777" w:rsidR="00D85749" w:rsidRDefault="00D85749" w:rsidP="00D85749">
      <w:pPr>
        <w:jc w:val="center"/>
        <w:rPr>
          <w:sz w:val="22"/>
          <w:lang w:val="lt-LT"/>
        </w:rPr>
      </w:pPr>
    </w:p>
    <w:p w14:paraId="7A467C6D" w14:textId="77777777" w:rsidR="00D85749" w:rsidRDefault="00D85749" w:rsidP="00D85749">
      <w:pPr>
        <w:jc w:val="center"/>
        <w:rPr>
          <w:sz w:val="22"/>
          <w:lang w:val="lt-LT"/>
        </w:rPr>
      </w:pPr>
    </w:p>
    <w:p w14:paraId="7D205A3B" w14:textId="77777777" w:rsidR="00D85749" w:rsidRDefault="00D85749" w:rsidP="00D85749">
      <w:pPr>
        <w:jc w:val="center"/>
        <w:rPr>
          <w:sz w:val="22"/>
          <w:lang w:val="lt-LT"/>
        </w:rPr>
      </w:pPr>
    </w:p>
    <w:p w14:paraId="5D32745B" w14:textId="77777777" w:rsidR="00D85749" w:rsidRDefault="00D85749" w:rsidP="00D85749">
      <w:pPr>
        <w:jc w:val="center"/>
        <w:rPr>
          <w:sz w:val="22"/>
          <w:lang w:val="lt-LT"/>
        </w:rPr>
      </w:pPr>
    </w:p>
    <w:p w14:paraId="73A6A8B0" w14:textId="77777777" w:rsidR="00D85749" w:rsidRDefault="00D85749" w:rsidP="00D85749">
      <w:pPr>
        <w:jc w:val="center"/>
        <w:rPr>
          <w:sz w:val="22"/>
          <w:lang w:val="lt-LT"/>
        </w:rPr>
      </w:pPr>
    </w:p>
    <w:p w14:paraId="5BA25BC6" w14:textId="77777777" w:rsidR="00D85749" w:rsidRDefault="00D85749" w:rsidP="00D85749">
      <w:pPr>
        <w:jc w:val="both"/>
        <w:rPr>
          <w:lang w:val="lt-LT"/>
        </w:rPr>
      </w:pPr>
      <w:r>
        <w:rPr>
          <w:lang w:val="lt-LT"/>
        </w:rPr>
        <w:t>SUDERINTA</w:t>
      </w:r>
      <w:r>
        <w:rPr>
          <w:lang w:val="lt-LT"/>
        </w:rPr>
        <w:tab/>
      </w:r>
      <w:r>
        <w:rPr>
          <w:sz w:val="22"/>
          <w:lang w:val="lt-LT"/>
        </w:rPr>
        <w:tab/>
      </w:r>
      <w:r>
        <w:rPr>
          <w:sz w:val="22"/>
          <w:lang w:val="lt-LT"/>
        </w:rPr>
        <w:tab/>
      </w:r>
      <w:r>
        <w:rPr>
          <w:sz w:val="22"/>
          <w:lang w:val="lt-LT"/>
        </w:rPr>
        <w:tab/>
      </w:r>
      <w:r>
        <w:rPr>
          <w:sz w:val="22"/>
          <w:lang w:val="lt-LT"/>
        </w:rPr>
        <w:tab/>
      </w:r>
      <w:r>
        <w:rPr>
          <w:sz w:val="22"/>
          <w:lang w:val="lt-LT"/>
        </w:rPr>
        <w:tab/>
      </w:r>
      <w:r>
        <w:rPr>
          <w:sz w:val="22"/>
          <w:lang w:val="lt-LT"/>
        </w:rPr>
        <w:tab/>
      </w:r>
    </w:p>
    <w:p w14:paraId="7EA7B43C" w14:textId="77777777" w:rsidR="00D85749" w:rsidRDefault="00D85749" w:rsidP="00D85749">
      <w:pPr>
        <w:jc w:val="both"/>
        <w:rPr>
          <w:sz w:val="22"/>
          <w:lang w:val="lt-LT"/>
        </w:rPr>
      </w:pPr>
    </w:p>
    <w:p w14:paraId="02BA64ED" w14:textId="77777777" w:rsidR="00D85749" w:rsidRDefault="00D85749" w:rsidP="00D85749">
      <w:pPr>
        <w:jc w:val="both"/>
        <w:rPr>
          <w:lang w:val="lt-LT"/>
        </w:rPr>
      </w:pPr>
      <w:r>
        <w:rPr>
          <w:lang w:val="lt-LT"/>
        </w:rPr>
        <w:t>…………………….metodinės grupės</w:t>
      </w:r>
      <w:r>
        <w:rPr>
          <w:lang w:val="lt-LT"/>
        </w:rPr>
        <w:tab/>
      </w:r>
      <w:r>
        <w:rPr>
          <w:lang w:val="lt-LT"/>
        </w:rPr>
        <w:tab/>
      </w:r>
      <w:r>
        <w:rPr>
          <w:lang w:val="lt-LT"/>
        </w:rPr>
        <w:tab/>
      </w:r>
      <w:r>
        <w:rPr>
          <w:lang w:val="lt-LT"/>
        </w:rPr>
        <w:tab/>
      </w:r>
    </w:p>
    <w:p w14:paraId="43BE86C7" w14:textId="77777777" w:rsidR="00D85749" w:rsidRDefault="00D85749" w:rsidP="00D85749">
      <w:pPr>
        <w:jc w:val="both"/>
        <w:rPr>
          <w:sz w:val="22"/>
          <w:lang w:val="lt-LT"/>
        </w:rPr>
      </w:pPr>
      <w:r>
        <w:rPr>
          <w:lang w:val="lt-LT"/>
        </w:rPr>
        <w:t>……………   susirinkime (protokolo Nr…..)</w:t>
      </w:r>
      <w:r>
        <w:rPr>
          <w:lang w:val="lt-LT"/>
        </w:rPr>
        <w:tab/>
      </w:r>
      <w:r>
        <w:rPr>
          <w:sz w:val="22"/>
          <w:lang w:val="lt-LT"/>
        </w:rPr>
        <w:tab/>
      </w:r>
      <w:r>
        <w:rPr>
          <w:sz w:val="22"/>
          <w:lang w:val="lt-LT"/>
        </w:rPr>
        <w:tab/>
      </w:r>
      <w:r>
        <w:rPr>
          <w:sz w:val="22"/>
          <w:lang w:val="lt-LT"/>
        </w:rPr>
        <w:tab/>
      </w:r>
    </w:p>
    <w:p w14:paraId="7F45605A" w14:textId="77777777" w:rsidR="00D85749" w:rsidRDefault="00D85749" w:rsidP="00D85749">
      <w:pPr>
        <w:jc w:val="both"/>
        <w:rPr>
          <w:sz w:val="22"/>
          <w:lang w:val="lt-LT"/>
        </w:rPr>
      </w:pPr>
      <w:r>
        <w:rPr>
          <w:sz w:val="22"/>
          <w:lang w:val="lt-LT"/>
        </w:rPr>
        <w:t>(data)</w:t>
      </w:r>
    </w:p>
    <w:p w14:paraId="238E484B" w14:textId="77777777" w:rsidR="00D85749" w:rsidRDefault="00D85749" w:rsidP="00D85749">
      <w:pPr>
        <w:jc w:val="both"/>
        <w:rPr>
          <w:lang w:val="lt-LT"/>
        </w:rPr>
      </w:pPr>
      <w:r>
        <w:rPr>
          <w:lang w:val="lt-LT"/>
        </w:rPr>
        <w:t>………………………metodinės grupės</w:t>
      </w:r>
      <w:r w:rsidR="00A51F68">
        <w:rPr>
          <w:lang w:val="lt-LT"/>
        </w:rPr>
        <w:t xml:space="preserve"> (tarybos)</w:t>
      </w:r>
      <w:r>
        <w:rPr>
          <w:lang w:val="lt-LT"/>
        </w:rPr>
        <w:t xml:space="preserve"> pirmininkas</w:t>
      </w:r>
      <w:r>
        <w:rPr>
          <w:lang w:val="lt-LT"/>
        </w:rPr>
        <w:tab/>
      </w:r>
      <w:r>
        <w:rPr>
          <w:lang w:val="lt-LT"/>
        </w:rPr>
        <w:tab/>
      </w:r>
    </w:p>
    <w:p w14:paraId="247838CB" w14:textId="77777777" w:rsidR="00D85749" w:rsidRDefault="00D85749" w:rsidP="00D85749">
      <w:pPr>
        <w:jc w:val="both"/>
        <w:rPr>
          <w:sz w:val="22"/>
          <w:lang w:val="lt-LT"/>
        </w:rPr>
      </w:pPr>
      <w:r>
        <w:rPr>
          <w:lang w:val="lt-LT"/>
        </w:rPr>
        <w:t>………………..</w:t>
      </w:r>
      <w:r>
        <w:rPr>
          <w:lang w:val="lt-LT"/>
        </w:rPr>
        <w:tab/>
      </w:r>
      <w:r>
        <w:rPr>
          <w:sz w:val="22"/>
          <w:lang w:val="lt-LT"/>
        </w:rPr>
        <w:tab/>
      </w:r>
      <w:r>
        <w:rPr>
          <w:sz w:val="22"/>
          <w:lang w:val="lt-LT"/>
        </w:rPr>
        <w:tab/>
      </w:r>
      <w:r>
        <w:rPr>
          <w:sz w:val="22"/>
          <w:lang w:val="lt-LT"/>
        </w:rPr>
        <w:tab/>
      </w:r>
      <w:r>
        <w:rPr>
          <w:sz w:val="22"/>
          <w:lang w:val="lt-LT"/>
        </w:rPr>
        <w:tab/>
      </w:r>
      <w:r>
        <w:rPr>
          <w:sz w:val="22"/>
          <w:lang w:val="lt-LT"/>
        </w:rPr>
        <w:tab/>
      </w:r>
      <w:r>
        <w:rPr>
          <w:sz w:val="22"/>
          <w:lang w:val="lt-LT"/>
        </w:rPr>
        <w:tab/>
      </w:r>
    </w:p>
    <w:p w14:paraId="33278B87" w14:textId="77777777" w:rsidR="00D85749" w:rsidRDefault="00D85749" w:rsidP="00D85749">
      <w:pPr>
        <w:jc w:val="both"/>
        <w:rPr>
          <w:lang w:val="lt-LT"/>
        </w:rPr>
      </w:pPr>
      <w:r>
        <w:rPr>
          <w:sz w:val="22"/>
          <w:lang w:val="lt-LT"/>
        </w:rPr>
        <w:t>(parašas)</w:t>
      </w:r>
      <w:r>
        <w:rPr>
          <w:sz w:val="22"/>
          <w:lang w:val="lt-LT"/>
        </w:rPr>
        <w:tab/>
      </w:r>
      <w:r>
        <w:rPr>
          <w:sz w:val="22"/>
          <w:lang w:val="lt-LT"/>
        </w:rPr>
        <w:tab/>
      </w:r>
      <w:r>
        <w:rPr>
          <w:sz w:val="22"/>
          <w:lang w:val="lt-LT"/>
        </w:rPr>
        <w:tab/>
      </w:r>
      <w:r>
        <w:rPr>
          <w:sz w:val="22"/>
          <w:lang w:val="lt-LT"/>
        </w:rPr>
        <w:tab/>
      </w:r>
      <w:r>
        <w:rPr>
          <w:sz w:val="22"/>
          <w:lang w:val="lt-LT"/>
        </w:rPr>
        <w:tab/>
      </w:r>
      <w:r>
        <w:rPr>
          <w:sz w:val="22"/>
          <w:lang w:val="lt-LT"/>
        </w:rPr>
        <w:tab/>
      </w:r>
      <w:r>
        <w:rPr>
          <w:sz w:val="22"/>
          <w:lang w:val="lt-LT"/>
        </w:rPr>
        <w:tab/>
      </w:r>
      <w:r>
        <w:rPr>
          <w:sz w:val="22"/>
          <w:lang w:val="lt-LT"/>
        </w:rPr>
        <w:tab/>
      </w:r>
    </w:p>
    <w:p w14:paraId="0F209456" w14:textId="77777777" w:rsidR="00D85749" w:rsidRDefault="00D85749" w:rsidP="00D85749">
      <w:pPr>
        <w:jc w:val="both"/>
        <w:rPr>
          <w:sz w:val="22"/>
          <w:lang w:val="lt-LT"/>
        </w:rPr>
      </w:pPr>
      <w:r>
        <w:rPr>
          <w:lang w:val="lt-LT"/>
        </w:rPr>
        <w:t>…………………………….</w:t>
      </w:r>
      <w:r>
        <w:rPr>
          <w:lang w:val="lt-LT"/>
        </w:rPr>
        <w:tab/>
      </w:r>
      <w:r>
        <w:rPr>
          <w:sz w:val="22"/>
          <w:lang w:val="lt-LT"/>
        </w:rPr>
        <w:tab/>
      </w:r>
      <w:r>
        <w:rPr>
          <w:sz w:val="22"/>
          <w:lang w:val="lt-LT"/>
        </w:rPr>
        <w:tab/>
      </w:r>
      <w:r>
        <w:rPr>
          <w:sz w:val="22"/>
          <w:lang w:val="lt-LT"/>
        </w:rPr>
        <w:tab/>
      </w:r>
      <w:r>
        <w:rPr>
          <w:sz w:val="22"/>
          <w:lang w:val="lt-LT"/>
        </w:rPr>
        <w:tab/>
      </w:r>
      <w:r>
        <w:rPr>
          <w:sz w:val="22"/>
          <w:lang w:val="lt-LT"/>
        </w:rPr>
        <w:tab/>
      </w:r>
    </w:p>
    <w:p w14:paraId="6FE755FF" w14:textId="77777777" w:rsidR="003138EF" w:rsidRDefault="003138EF" w:rsidP="003138EF">
      <w:pPr>
        <w:jc w:val="center"/>
        <w:rPr>
          <w:sz w:val="22"/>
          <w:lang w:val="lt-LT"/>
        </w:rPr>
      </w:pPr>
    </w:p>
    <w:p w14:paraId="18DAFEAA" w14:textId="77777777" w:rsidR="0073498D" w:rsidRPr="0038402D" w:rsidRDefault="0073498D">
      <w:pPr>
        <w:rPr>
          <w:b/>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0038402D" w:rsidRPr="0038402D">
        <w:rPr>
          <w:b/>
          <w:lang w:val="lt-LT"/>
        </w:rPr>
        <w:t>SUDERINTA</w:t>
      </w:r>
    </w:p>
    <w:p w14:paraId="2468904F" w14:textId="77777777" w:rsidR="0038402D" w:rsidRDefault="0038402D">
      <w:pPr>
        <w:rPr>
          <w:lang w:val="lt-LT"/>
        </w:rPr>
      </w:pPr>
    </w:p>
    <w:p w14:paraId="5A74E44A" w14:textId="77777777" w:rsidR="0038402D" w:rsidRDefault="0038402D">
      <w:pPr>
        <w:rPr>
          <w:lang w:val="lt-LT"/>
        </w:rPr>
      </w:pPr>
    </w:p>
    <w:p w14:paraId="5166D08F" w14:textId="77777777" w:rsidR="0073498D" w:rsidRDefault="0073498D">
      <w:pPr>
        <w:rPr>
          <w:sz w:val="28"/>
          <w:lang w:val="lt-LT"/>
        </w:rPr>
      </w:pPr>
    </w:p>
    <w:p w14:paraId="705BEA71" w14:textId="77777777" w:rsidR="0073498D" w:rsidRDefault="0073498D">
      <w:pPr>
        <w:pStyle w:val="Antrat1"/>
      </w:pPr>
      <w:r>
        <w:t>ANYKŠČIŲ JONO BILIŪNO GIMNAZIJA</w:t>
      </w:r>
    </w:p>
    <w:p w14:paraId="113DF1DB" w14:textId="77777777" w:rsidR="0073498D" w:rsidRDefault="0073498D">
      <w:pPr>
        <w:jc w:val="center"/>
        <w:rPr>
          <w:b/>
          <w:bCs/>
          <w:sz w:val="28"/>
          <w:lang w:val="lt-LT"/>
        </w:rPr>
      </w:pPr>
    </w:p>
    <w:p w14:paraId="10741B54" w14:textId="77777777" w:rsidR="0073498D" w:rsidRDefault="00596CAF">
      <w:pPr>
        <w:jc w:val="center"/>
        <w:rPr>
          <w:b/>
          <w:bCs/>
          <w:sz w:val="28"/>
          <w:lang w:val="lt-LT"/>
        </w:rPr>
      </w:pPr>
      <w:r>
        <w:rPr>
          <w:b/>
          <w:bCs/>
          <w:sz w:val="28"/>
          <w:lang w:val="lt-LT"/>
        </w:rPr>
        <w:t>ILGALAIKIAI PLANAI</w:t>
      </w:r>
      <w:r w:rsidR="0073498D">
        <w:rPr>
          <w:b/>
          <w:bCs/>
          <w:sz w:val="28"/>
          <w:lang w:val="lt-LT"/>
        </w:rPr>
        <w:t xml:space="preserve"> </w:t>
      </w:r>
    </w:p>
    <w:p w14:paraId="514924E7" w14:textId="14C5B657" w:rsidR="0073498D" w:rsidRPr="008460EF" w:rsidRDefault="003138EF">
      <w:pPr>
        <w:jc w:val="center"/>
        <w:rPr>
          <w:b/>
          <w:bCs/>
          <w:lang w:val="lt-LT"/>
        </w:rPr>
      </w:pPr>
      <w:r>
        <w:rPr>
          <w:b/>
          <w:bCs/>
          <w:sz w:val="28"/>
          <w:lang w:val="lt-LT"/>
        </w:rPr>
        <w:t>20</w:t>
      </w:r>
      <w:r w:rsidR="00E20218">
        <w:rPr>
          <w:b/>
          <w:bCs/>
          <w:sz w:val="28"/>
          <w:lang w:val="lt-LT"/>
        </w:rPr>
        <w:t>2</w:t>
      </w:r>
      <w:r w:rsidR="00705DC8">
        <w:rPr>
          <w:b/>
          <w:bCs/>
          <w:sz w:val="28"/>
          <w:lang w:val="lt-LT"/>
        </w:rPr>
        <w:t>2</w:t>
      </w:r>
      <w:r w:rsidR="00E20218">
        <w:rPr>
          <w:b/>
          <w:bCs/>
          <w:sz w:val="28"/>
          <w:lang w:val="lt-LT"/>
        </w:rPr>
        <w:t>–</w:t>
      </w:r>
      <w:r>
        <w:rPr>
          <w:b/>
          <w:bCs/>
          <w:sz w:val="28"/>
          <w:lang w:val="lt-LT"/>
        </w:rPr>
        <w:t>20</w:t>
      </w:r>
      <w:r w:rsidR="00B83D3C">
        <w:rPr>
          <w:b/>
          <w:bCs/>
          <w:sz w:val="28"/>
          <w:lang w:val="lt-LT"/>
        </w:rPr>
        <w:t>2</w:t>
      </w:r>
      <w:r w:rsidR="00705DC8">
        <w:rPr>
          <w:b/>
          <w:bCs/>
          <w:sz w:val="28"/>
          <w:lang w:val="lt-LT"/>
        </w:rPr>
        <w:t>3</w:t>
      </w:r>
      <w:r w:rsidR="0073498D">
        <w:rPr>
          <w:b/>
          <w:bCs/>
          <w:sz w:val="28"/>
          <w:lang w:val="lt-LT"/>
        </w:rPr>
        <w:t xml:space="preserve"> m.</w:t>
      </w:r>
      <w:r w:rsidR="006705D3">
        <w:rPr>
          <w:b/>
          <w:bCs/>
          <w:sz w:val="28"/>
          <w:lang w:val="lt-LT"/>
        </w:rPr>
        <w:t xml:space="preserve"> </w:t>
      </w:r>
      <w:r w:rsidR="0073498D">
        <w:rPr>
          <w:b/>
          <w:bCs/>
          <w:sz w:val="28"/>
          <w:lang w:val="lt-LT"/>
        </w:rPr>
        <w:t>m.</w:t>
      </w:r>
    </w:p>
    <w:p w14:paraId="7E19A561" w14:textId="77777777" w:rsidR="0073498D" w:rsidRPr="00DA0927" w:rsidRDefault="00DA0927">
      <w:pPr>
        <w:jc w:val="center"/>
        <w:rPr>
          <w:b/>
          <w:bCs/>
          <w:color w:val="FF0000"/>
          <w:sz w:val="28"/>
          <w:lang w:val="lt-LT"/>
        </w:rPr>
      </w:pPr>
      <w:r>
        <w:rPr>
          <w:b/>
          <w:bCs/>
          <w:color w:val="FF0000"/>
          <w:sz w:val="28"/>
          <w:lang w:val="lt-LT"/>
        </w:rPr>
        <w:t xml:space="preserve">Ia, IIb klasė, 3A,4B kursas </w:t>
      </w:r>
    </w:p>
    <w:p w14:paraId="38EA76EB" w14:textId="77777777" w:rsidR="0073498D" w:rsidRDefault="0073498D">
      <w:pPr>
        <w:jc w:val="center"/>
        <w:rPr>
          <w:b/>
          <w:bCs/>
          <w:sz w:val="28"/>
          <w:lang w:val="lt-LT"/>
        </w:rPr>
      </w:pPr>
    </w:p>
    <w:p w14:paraId="15E0F8CE" w14:textId="77777777" w:rsidR="0073498D" w:rsidRDefault="0073498D">
      <w:pPr>
        <w:jc w:val="center"/>
        <w:rPr>
          <w:b/>
          <w:bCs/>
          <w:sz w:val="28"/>
          <w:lang w:val="lt-LT"/>
        </w:rPr>
      </w:pPr>
    </w:p>
    <w:p w14:paraId="72B5ABBC" w14:textId="77777777" w:rsidR="0073498D" w:rsidRDefault="0073498D">
      <w:pPr>
        <w:jc w:val="center"/>
        <w:rPr>
          <w:b/>
          <w:bCs/>
          <w:sz w:val="28"/>
          <w:lang w:val="lt-LT"/>
        </w:rPr>
      </w:pPr>
    </w:p>
    <w:p w14:paraId="3E8A2E47" w14:textId="77777777" w:rsidR="0073498D" w:rsidRDefault="0073498D">
      <w:pPr>
        <w:jc w:val="center"/>
        <w:rPr>
          <w:b/>
          <w:bCs/>
          <w:sz w:val="28"/>
          <w:lang w:val="lt-LT"/>
        </w:rPr>
      </w:pPr>
    </w:p>
    <w:p w14:paraId="561E31AF" w14:textId="77777777" w:rsidR="0073498D" w:rsidRDefault="0073498D">
      <w:pPr>
        <w:jc w:val="center"/>
        <w:rPr>
          <w:b/>
          <w:bCs/>
          <w:sz w:val="28"/>
          <w:lang w:val="lt-LT"/>
        </w:rPr>
      </w:pPr>
    </w:p>
    <w:p w14:paraId="5F64E2E2" w14:textId="77777777" w:rsidR="0073498D" w:rsidRDefault="0073498D">
      <w:pPr>
        <w:jc w:val="center"/>
        <w:rPr>
          <w:b/>
          <w:bCs/>
          <w:sz w:val="28"/>
          <w:lang w:val="lt-LT"/>
        </w:rPr>
      </w:pPr>
    </w:p>
    <w:p w14:paraId="3C60EFEA" w14:textId="77777777" w:rsidR="0073498D" w:rsidRDefault="0073498D">
      <w:pPr>
        <w:jc w:val="center"/>
        <w:rPr>
          <w:b/>
          <w:bCs/>
          <w:sz w:val="28"/>
          <w:lang w:val="lt-LT"/>
        </w:rPr>
      </w:pPr>
      <w:r>
        <w:rPr>
          <w:b/>
          <w:bCs/>
          <w:sz w:val="28"/>
          <w:lang w:val="lt-LT"/>
        </w:rPr>
        <w:t>…………………….</w:t>
      </w:r>
    </w:p>
    <w:p w14:paraId="6DE0A87D" w14:textId="77777777" w:rsidR="0073498D" w:rsidRDefault="00C56D63">
      <w:pPr>
        <w:jc w:val="center"/>
        <w:rPr>
          <w:sz w:val="22"/>
          <w:lang w:val="lt-LT"/>
        </w:rPr>
      </w:pPr>
      <w:r>
        <w:rPr>
          <w:sz w:val="22"/>
          <w:lang w:val="lt-LT"/>
        </w:rPr>
        <w:t>(D</w:t>
      </w:r>
      <w:r w:rsidR="0073498D">
        <w:rPr>
          <w:sz w:val="22"/>
          <w:lang w:val="lt-LT"/>
        </w:rPr>
        <w:t>alyko pavadinimas)</w:t>
      </w:r>
    </w:p>
    <w:p w14:paraId="5EACC45C" w14:textId="77777777" w:rsidR="0073498D" w:rsidRDefault="0073498D">
      <w:pPr>
        <w:jc w:val="center"/>
        <w:rPr>
          <w:sz w:val="22"/>
          <w:lang w:val="lt-LT"/>
        </w:rPr>
      </w:pPr>
    </w:p>
    <w:p w14:paraId="24F5EE7E" w14:textId="77777777" w:rsidR="0073498D" w:rsidRDefault="0073498D">
      <w:pPr>
        <w:jc w:val="center"/>
        <w:rPr>
          <w:sz w:val="22"/>
          <w:lang w:val="lt-LT"/>
        </w:rPr>
      </w:pPr>
    </w:p>
    <w:p w14:paraId="09CB0EED" w14:textId="77777777" w:rsidR="0073498D" w:rsidRDefault="0073498D">
      <w:pPr>
        <w:jc w:val="center"/>
        <w:rPr>
          <w:b/>
          <w:bCs/>
          <w:sz w:val="28"/>
          <w:lang w:val="lt-LT"/>
        </w:rPr>
      </w:pPr>
      <w:r>
        <w:rPr>
          <w:b/>
          <w:bCs/>
          <w:sz w:val="28"/>
          <w:lang w:val="lt-LT"/>
        </w:rPr>
        <w:t>……………………………</w:t>
      </w:r>
    </w:p>
    <w:p w14:paraId="4E084196" w14:textId="77777777" w:rsidR="0073498D" w:rsidRDefault="0073498D">
      <w:pPr>
        <w:jc w:val="center"/>
        <w:rPr>
          <w:sz w:val="22"/>
          <w:lang w:val="lt-LT"/>
        </w:rPr>
      </w:pPr>
      <w:r>
        <w:rPr>
          <w:sz w:val="22"/>
          <w:lang w:val="lt-LT"/>
        </w:rPr>
        <w:t>(</w:t>
      </w:r>
      <w:r w:rsidR="00C56D63">
        <w:rPr>
          <w:sz w:val="22"/>
          <w:lang w:val="lt-LT"/>
        </w:rPr>
        <w:t>V</w:t>
      </w:r>
      <w:r>
        <w:rPr>
          <w:sz w:val="22"/>
          <w:lang w:val="lt-LT"/>
        </w:rPr>
        <w:t>alandų skaičius)</w:t>
      </w:r>
    </w:p>
    <w:p w14:paraId="2DC8E6C5" w14:textId="77777777" w:rsidR="0073498D" w:rsidRDefault="0073498D">
      <w:pPr>
        <w:jc w:val="center"/>
        <w:rPr>
          <w:sz w:val="22"/>
          <w:lang w:val="lt-LT"/>
        </w:rPr>
      </w:pPr>
    </w:p>
    <w:p w14:paraId="0F49CDCA" w14:textId="77777777" w:rsidR="0073498D" w:rsidRDefault="0073498D">
      <w:pPr>
        <w:jc w:val="center"/>
        <w:rPr>
          <w:sz w:val="22"/>
          <w:lang w:val="lt-LT"/>
        </w:rPr>
      </w:pPr>
    </w:p>
    <w:p w14:paraId="1D687708" w14:textId="77777777" w:rsidR="0073498D" w:rsidRDefault="0073498D">
      <w:pPr>
        <w:jc w:val="center"/>
        <w:rPr>
          <w:sz w:val="22"/>
          <w:lang w:val="lt-LT"/>
        </w:rPr>
      </w:pPr>
    </w:p>
    <w:p w14:paraId="4BAB2DAB" w14:textId="77777777" w:rsidR="0073498D" w:rsidRDefault="0073498D">
      <w:pPr>
        <w:jc w:val="center"/>
        <w:rPr>
          <w:sz w:val="22"/>
          <w:lang w:val="lt-LT"/>
        </w:rPr>
      </w:pPr>
    </w:p>
    <w:p w14:paraId="0103E911" w14:textId="77777777" w:rsidR="0073498D" w:rsidRDefault="0073498D">
      <w:pPr>
        <w:jc w:val="center"/>
        <w:rPr>
          <w:sz w:val="22"/>
          <w:lang w:val="lt-LT"/>
        </w:rPr>
      </w:pPr>
    </w:p>
    <w:p w14:paraId="0E10F2E4" w14:textId="77777777" w:rsidR="0073498D" w:rsidRDefault="0073498D">
      <w:pPr>
        <w:jc w:val="center"/>
        <w:rPr>
          <w:sz w:val="22"/>
          <w:lang w:val="lt-LT"/>
        </w:rPr>
      </w:pPr>
    </w:p>
    <w:p w14:paraId="3B42D3C5" w14:textId="77777777" w:rsidR="0073498D" w:rsidRDefault="0073498D">
      <w:pPr>
        <w:jc w:val="center"/>
        <w:rPr>
          <w:sz w:val="22"/>
          <w:lang w:val="lt-LT"/>
        </w:rPr>
      </w:pPr>
    </w:p>
    <w:p w14:paraId="0DC301BA" w14:textId="77777777" w:rsidR="0073498D" w:rsidRDefault="0073498D">
      <w:pPr>
        <w:jc w:val="center"/>
        <w:rPr>
          <w:sz w:val="22"/>
          <w:lang w:val="lt-LT"/>
        </w:rPr>
      </w:pPr>
    </w:p>
    <w:p w14:paraId="0D25ED94" w14:textId="77777777" w:rsidR="0073498D" w:rsidRDefault="0073498D">
      <w:pPr>
        <w:jc w:val="center"/>
        <w:rPr>
          <w:sz w:val="22"/>
          <w:lang w:val="lt-LT"/>
        </w:rPr>
      </w:pPr>
    </w:p>
    <w:p w14:paraId="0317F24E" w14:textId="77777777" w:rsidR="0073498D" w:rsidRDefault="0073498D">
      <w:pPr>
        <w:jc w:val="center"/>
        <w:rPr>
          <w:sz w:val="22"/>
          <w:lang w:val="lt-LT"/>
        </w:rPr>
      </w:pPr>
    </w:p>
    <w:p w14:paraId="48B73BE7" w14:textId="77777777" w:rsidR="0073498D" w:rsidRDefault="0073498D">
      <w:pPr>
        <w:jc w:val="center"/>
        <w:rPr>
          <w:sz w:val="22"/>
          <w:lang w:val="lt-LT"/>
        </w:rPr>
      </w:pPr>
    </w:p>
    <w:p w14:paraId="3881F525" w14:textId="77777777" w:rsidR="0073498D" w:rsidRDefault="0073498D">
      <w:pPr>
        <w:jc w:val="center"/>
        <w:rPr>
          <w:sz w:val="22"/>
          <w:lang w:val="lt-LT"/>
        </w:rPr>
      </w:pPr>
    </w:p>
    <w:p w14:paraId="6CA67052" w14:textId="77777777" w:rsidR="0073498D" w:rsidRDefault="00ED742D">
      <w:pPr>
        <w:jc w:val="center"/>
        <w:rPr>
          <w:sz w:val="22"/>
          <w:lang w:val="lt-LT"/>
        </w:rPr>
      </w:pPr>
      <w:r>
        <w:rPr>
          <w:sz w:val="22"/>
          <w:lang w:val="lt-LT"/>
        </w:rPr>
        <w:t xml:space="preserve"> </w:t>
      </w:r>
    </w:p>
    <w:p w14:paraId="482FD880" w14:textId="77777777" w:rsidR="0073498D" w:rsidRDefault="0073498D">
      <w:pPr>
        <w:jc w:val="center"/>
        <w:rPr>
          <w:sz w:val="22"/>
          <w:lang w:val="lt-LT"/>
        </w:rPr>
      </w:pPr>
    </w:p>
    <w:p w14:paraId="6E9170C0" w14:textId="77777777" w:rsidR="0073498D" w:rsidRDefault="0073498D">
      <w:pPr>
        <w:jc w:val="center"/>
        <w:rPr>
          <w:sz w:val="22"/>
          <w:lang w:val="lt-LT"/>
        </w:rPr>
      </w:pPr>
    </w:p>
    <w:p w14:paraId="5C9F762D" w14:textId="77777777" w:rsidR="0073498D" w:rsidRDefault="0073498D">
      <w:pPr>
        <w:jc w:val="center"/>
        <w:rPr>
          <w:sz w:val="22"/>
          <w:lang w:val="lt-LT"/>
        </w:rPr>
      </w:pPr>
    </w:p>
    <w:p w14:paraId="6C858312" w14:textId="77777777" w:rsidR="0073498D" w:rsidRDefault="0073498D">
      <w:pPr>
        <w:ind w:left="3600" w:firstLine="720"/>
        <w:jc w:val="both"/>
        <w:rPr>
          <w:lang w:val="lt-LT"/>
        </w:rPr>
      </w:pPr>
      <w:r>
        <w:rPr>
          <w:sz w:val="22"/>
          <w:lang w:val="lt-LT"/>
        </w:rPr>
        <w:tab/>
      </w:r>
      <w:r>
        <w:rPr>
          <w:sz w:val="22"/>
          <w:lang w:val="lt-LT"/>
        </w:rPr>
        <w:tab/>
      </w:r>
      <w:r>
        <w:rPr>
          <w:sz w:val="22"/>
          <w:lang w:val="lt-LT"/>
        </w:rPr>
        <w:tab/>
      </w:r>
      <w:r w:rsidR="00C56D63">
        <w:rPr>
          <w:lang w:val="lt-LT"/>
        </w:rPr>
        <w:t>Ilgalaikį</w:t>
      </w:r>
      <w:r>
        <w:rPr>
          <w:lang w:val="lt-LT"/>
        </w:rPr>
        <w:t xml:space="preserve"> planą parengė</w:t>
      </w:r>
    </w:p>
    <w:p w14:paraId="59024ADD" w14:textId="77777777" w:rsidR="0073498D" w:rsidRDefault="0073498D">
      <w:pPr>
        <w:jc w:val="both"/>
        <w:rPr>
          <w:sz w:val="22"/>
          <w:lang w:val="lt-LT"/>
        </w:rPr>
      </w:pPr>
    </w:p>
    <w:p w14:paraId="47FEEDE8" w14:textId="77777777" w:rsidR="0073498D" w:rsidRDefault="0073498D">
      <w:pPr>
        <w:ind w:left="3600"/>
        <w:jc w:val="both"/>
        <w:rPr>
          <w:lang w:val="lt-LT"/>
        </w:rPr>
      </w:pPr>
      <w:r>
        <w:rPr>
          <w:lang w:val="lt-LT"/>
        </w:rPr>
        <w:tab/>
      </w:r>
      <w:r>
        <w:rPr>
          <w:lang w:val="lt-LT"/>
        </w:rPr>
        <w:tab/>
      </w:r>
      <w:r>
        <w:rPr>
          <w:lang w:val="lt-LT"/>
        </w:rPr>
        <w:tab/>
      </w:r>
      <w:r>
        <w:rPr>
          <w:lang w:val="lt-LT"/>
        </w:rPr>
        <w:tab/>
        <w:t>…………………………</w:t>
      </w:r>
    </w:p>
    <w:p w14:paraId="19F9AD28" w14:textId="77777777" w:rsidR="0073498D" w:rsidRDefault="0073498D">
      <w:pPr>
        <w:ind w:left="2880" w:firstLine="720"/>
        <w:jc w:val="both"/>
        <w:rPr>
          <w:sz w:val="22"/>
          <w:lang w:val="lt-LT"/>
        </w:rPr>
      </w:pPr>
      <w:r>
        <w:rPr>
          <w:lang w:val="lt-LT"/>
        </w:rPr>
        <w:tab/>
      </w:r>
      <w:r>
        <w:rPr>
          <w:sz w:val="22"/>
          <w:lang w:val="lt-LT"/>
        </w:rPr>
        <w:tab/>
      </w:r>
      <w:r>
        <w:rPr>
          <w:sz w:val="22"/>
          <w:lang w:val="lt-LT"/>
        </w:rPr>
        <w:tab/>
      </w:r>
      <w:r>
        <w:rPr>
          <w:sz w:val="22"/>
          <w:lang w:val="lt-LT"/>
        </w:rPr>
        <w:tab/>
        <w:t>(parašas)</w:t>
      </w:r>
    </w:p>
    <w:p w14:paraId="1A74A323" w14:textId="77777777" w:rsidR="0073498D" w:rsidRDefault="0073498D">
      <w:pPr>
        <w:jc w:val="both"/>
        <w:rPr>
          <w:sz w:val="22"/>
          <w:lang w:val="lt-LT"/>
        </w:rPr>
      </w:pPr>
    </w:p>
    <w:p w14:paraId="07A333C2" w14:textId="77777777" w:rsidR="0073498D" w:rsidRDefault="0073498D">
      <w:pPr>
        <w:ind w:left="4320" w:firstLine="720"/>
        <w:jc w:val="both"/>
        <w:rPr>
          <w:lang w:val="lt-LT"/>
        </w:rPr>
      </w:pPr>
      <w:r>
        <w:rPr>
          <w:lang w:val="lt-LT"/>
        </w:rPr>
        <w:tab/>
      </w:r>
      <w:r>
        <w:rPr>
          <w:lang w:val="lt-LT"/>
        </w:rPr>
        <w:tab/>
        <w:t>…………………………….</w:t>
      </w:r>
    </w:p>
    <w:p w14:paraId="1B055C3E" w14:textId="77777777" w:rsidR="0073498D" w:rsidRDefault="0073498D">
      <w:pPr>
        <w:ind w:left="720" w:firstLine="720"/>
        <w:jc w:val="both"/>
        <w:rPr>
          <w:sz w:val="22"/>
          <w:lang w:val="lt-LT"/>
        </w:rPr>
      </w:pPr>
      <w:r>
        <w:rPr>
          <w:lang w:val="lt-LT"/>
        </w:rPr>
        <w:t>.</w:t>
      </w:r>
      <w:r>
        <w:rPr>
          <w:lang w:val="lt-LT"/>
        </w:rPr>
        <w:tab/>
      </w:r>
      <w:r>
        <w:rPr>
          <w:sz w:val="22"/>
          <w:lang w:val="lt-LT"/>
        </w:rPr>
        <w:tab/>
      </w:r>
      <w:r>
        <w:rPr>
          <w:sz w:val="22"/>
          <w:lang w:val="lt-LT"/>
        </w:rPr>
        <w:tab/>
      </w:r>
      <w:r>
        <w:rPr>
          <w:sz w:val="22"/>
          <w:lang w:val="lt-LT"/>
        </w:rPr>
        <w:tab/>
      </w:r>
      <w:r>
        <w:rPr>
          <w:sz w:val="22"/>
          <w:lang w:val="lt-LT"/>
        </w:rPr>
        <w:tab/>
      </w:r>
      <w:r>
        <w:rPr>
          <w:sz w:val="22"/>
          <w:lang w:val="lt-LT"/>
        </w:rPr>
        <w:tab/>
      </w:r>
      <w:r>
        <w:rPr>
          <w:sz w:val="22"/>
          <w:lang w:val="lt-LT"/>
        </w:rPr>
        <w:tab/>
        <w:t>(kvalifikacija)</w:t>
      </w:r>
    </w:p>
    <w:p w14:paraId="37B063EE" w14:textId="77777777" w:rsidR="0073498D" w:rsidRDefault="0073498D">
      <w:pPr>
        <w:ind w:firstLine="720"/>
        <w:jc w:val="both"/>
        <w:rPr>
          <w:lang w:val="lt-LT"/>
        </w:rPr>
      </w:pPr>
      <w:r>
        <w:rPr>
          <w:sz w:val="22"/>
          <w:lang w:val="lt-LT"/>
        </w:rPr>
        <w:tab/>
      </w:r>
      <w:r>
        <w:rPr>
          <w:sz w:val="22"/>
          <w:lang w:val="lt-LT"/>
        </w:rPr>
        <w:tab/>
      </w:r>
      <w:r>
        <w:rPr>
          <w:sz w:val="22"/>
          <w:lang w:val="lt-LT"/>
        </w:rPr>
        <w:tab/>
      </w:r>
      <w:r>
        <w:rPr>
          <w:sz w:val="22"/>
          <w:lang w:val="lt-LT"/>
        </w:rPr>
        <w:tab/>
      </w:r>
      <w:r>
        <w:rPr>
          <w:sz w:val="22"/>
          <w:lang w:val="lt-LT"/>
        </w:rPr>
        <w:tab/>
      </w:r>
      <w:r>
        <w:rPr>
          <w:sz w:val="22"/>
          <w:lang w:val="lt-LT"/>
        </w:rPr>
        <w:tab/>
      </w:r>
      <w:r>
        <w:rPr>
          <w:sz w:val="22"/>
          <w:lang w:val="lt-LT"/>
        </w:rPr>
        <w:tab/>
      </w:r>
      <w:r>
        <w:rPr>
          <w:sz w:val="22"/>
          <w:lang w:val="lt-LT"/>
        </w:rPr>
        <w:tab/>
      </w:r>
      <w:r>
        <w:rPr>
          <w:lang w:val="lt-LT"/>
        </w:rPr>
        <w:t>…………………………….</w:t>
      </w:r>
    </w:p>
    <w:p w14:paraId="04F67E27" w14:textId="77777777" w:rsidR="0073498D" w:rsidRDefault="0073498D">
      <w:pPr>
        <w:ind w:left="1440" w:firstLine="720"/>
        <w:jc w:val="both"/>
        <w:rPr>
          <w:sz w:val="22"/>
          <w:lang w:val="lt-LT"/>
        </w:rPr>
      </w:pPr>
      <w:r>
        <w:rPr>
          <w:lang w:val="lt-LT"/>
        </w:rPr>
        <w:t>.</w:t>
      </w:r>
      <w:r>
        <w:rPr>
          <w:lang w:val="lt-LT"/>
        </w:rPr>
        <w:tab/>
      </w:r>
      <w:r>
        <w:rPr>
          <w:sz w:val="22"/>
          <w:lang w:val="lt-LT"/>
        </w:rPr>
        <w:tab/>
      </w:r>
      <w:r>
        <w:rPr>
          <w:sz w:val="22"/>
          <w:lang w:val="lt-LT"/>
        </w:rPr>
        <w:tab/>
      </w:r>
      <w:r>
        <w:rPr>
          <w:sz w:val="22"/>
          <w:lang w:val="lt-LT"/>
        </w:rPr>
        <w:tab/>
      </w:r>
      <w:r>
        <w:rPr>
          <w:sz w:val="22"/>
          <w:lang w:val="lt-LT"/>
        </w:rPr>
        <w:tab/>
      </w:r>
      <w:r>
        <w:rPr>
          <w:sz w:val="22"/>
          <w:lang w:val="lt-LT"/>
        </w:rPr>
        <w:tab/>
        <w:t>(vardas, pavardė)</w:t>
      </w:r>
    </w:p>
    <w:p w14:paraId="7F5245BA" w14:textId="77777777" w:rsidR="0073498D" w:rsidRDefault="0073498D">
      <w:pPr>
        <w:jc w:val="center"/>
        <w:rPr>
          <w:sz w:val="22"/>
          <w:lang w:val="lt-LT"/>
        </w:rPr>
      </w:pPr>
    </w:p>
    <w:p w14:paraId="1249ED2E" w14:textId="77777777" w:rsidR="0073498D" w:rsidRDefault="0073498D">
      <w:pPr>
        <w:jc w:val="center"/>
        <w:rPr>
          <w:sz w:val="22"/>
          <w:lang w:val="lt-LT"/>
        </w:rPr>
      </w:pPr>
    </w:p>
    <w:p w14:paraId="391CB3E3" w14:textId="77777777" w:rsidR="0073498D" w:rsidRDefault="0073498D">
      <w:pPr>
        <w:jc w:val="center"/>
        <w:rPr>
          <w:sz w:val="22"/>
          <w:lang w:val="lt-LT"/>
        </w:rPr>
      </w:pPr>
    </w:p>
    <w:p w14:paraId="1D2DCB75" w14:textId="77777777" w:rsidR="00D85749" w:rsidRDefault="0073498D">
      <w:pPr>
        <w:rPr>
          <w:lang w:val="lt-LT"/>
        </w:rPr>
      </w:pPr>
      <w:r>
        <w:rPr>
          <w:lang w:val="lt-LT"/>
        </w:rPr>
        <w:tab/>
      </w:r>
      <w:r>
        <w:rPr>
          <w:lang w:val="lt-LT"/>
        </w:rPr>
        <w:tab/>
      </w:r>
      <w:r>
        <w:rPr>
          <w:lang w:val="lt-LT"/>
        </w:rPr>
        <w:tab/>
      </w:r>
      <w:r>
        <w:rPr>
          <w:lang w:val="lt-LT"/>
        </w:rPr>
        <w:tab/>
      </w:r>
    </w:p>
    <w:p w14:paraId="00E2FFA1" w14:textId="48101765" w:rsidR="00993E7C" w:rsidRDefault="00D85749" w:rsidP="00983A22">
      <w:pPr>
        <w:rPr>
          <w:sz w:val="22"/>
          <w:lang w:val="lt-LT"/>
        </w:rPr>
        <w:sectPr w:rsidR="00993E7C" w:rsidSect="008460EF">
          <w:pgSz w:w="11906" w:h="16838"/>
          <w:pgMar w:top="1134" w:right="567" w:bottom="1134" w:left="1701" w:header="709" w:footer="709" w:gutter="0"/>
          <w:cols w:space="708"/>
          <w:docGrid w:linePitch="360"/>
        </w:sectPr>
      </w:pPr>
      <w:r>
        <w:rPr>
          <w:lang w:val="lt-LT"/>
        </w:rPr>
        <w:tab/>
      </w:r>
    </w:p>
    <w:p w14:paraId="1F7578D7" w14:textId="0A1EF07B" w:rsidR="0056144C" w:rsidRPr="006A706F" w:rsidRDefault="0056144C" w:rsidP="0056144C">
      <w:pPr>
        <w:tabs>
          <w:tab w:val="left" w:pos="284"/>
        </w:tabs>
        <w:rPr>
          <w:b/>
        </w:rPr>
      </w:pPr>
      <w:r w:rsidRPr="00F16C35">
        <w:rPr>
          <w:b/>
        </w:rPr>
        <w:lastRenderedPageBreak/>
        <w:t>I</w:t>
      </w:r>
      <w:r w:rsidRPr="006A706F">
        <w:t>.</w:t>
      </w:r>
      <w:r w:rsidRPr="006A706F">
        <w:tab/>
      </w:r>
      <w:r w:rsidRPr="006A706F">
        <w:rPr>
          <w:b/>
        </w:rPr>
        <w:t>Bendroji informacija:</w:t>
      </w:r>
    </w:p>
    <w:p w14:paraId="78A9902B" w14:textId="77777777" w:rsidR="0056144C" w:rsidRPr="006A706F" w:rsidRDefault="0056144C" w:rsidP="0056144C">
      <w:r>
        <w:t xml:space="preserve">        ... pamokos per savaitę (..... pamokos</w:t>
      </w:r>
      <w:r w:rsidRPr="006A706F">
        <w:t xml:space="preserve"> per mokslo metus). </w:t>
      </w:r>
    </w:p>
    <w:p w14:paraId="1C0CB294" w14:textId="77777777" w:rsidR="0056144C" w:rsidRPr="006A706F" w:rsidRDefault="0056144C" w:rsidP="0056144C">
      <w:pPr>
        <w:tabs>
          <w:tab w:val="left" w:pos="284"/>
        </w:tabs>
        <w:rPr>
          <w:b/>
        </w:rPr>
      </w:pPr>
      <w:r w:rsidRPr="006A706F">
        <w:rPr>
          <w:b/>
        </w:rPr>
        <w:t>II.</w:t>
      </w:r>
      <w:r w:rsidRPr="006A706F">
        <w:rPr>
          <w:b/>
        </w:rPr>
        <w:tab/>
        <w:t>Mokymo tikslai:</w:t>
      </w:r>
    </w:p>
    <w:p w14:paraId="2E2B97AE" w14:textId="77777777" w:rsidR="0056144C" w:rsidRPr="006A706F" w:rsidRDefault="0056144C" w:rsidP="0056144C">
      <w:pPr>
        <w:tabs>
          <w:tab w:val="left" w:pos="426"/>
        </w:tabs>
        <w:spacing w:before="120"/>
      </w:pPr>
      <w:r w:rsidRPr="006A706F">
        <w:t>1.</w:t>
      </w:r>
      <w:r w:rsidRPr="006A706F">
        <w:tab/>
        <w:t>Užtikrinti asmen</w:t>
      </w:r>
      <w:r>
        <w:t>ybės augimą gerinant ...............................................</w:t>
      </w:r>
      <w:r w:rsidRPr="006A706F">
        <w:t xml:space="preserve"> dalyko ugdymo kokybę.</w:t>
      </w:r>
    </w:p>
    <w:p w14:paraId="5966C5BA" w14:textId="77777777" w:rsidR="0056144C" w:rsidRPr="006A706F" w:rsidRDefault="0056144C" w:rsidP="0056144C">
      <w:r>
        <w:t>2.</w:t>
      </w:r>
      <w:r>
        <w:tab/>
        <w:t>...................</w:t>
      </w:r>
    </w:p>
    <w:p w14:paraId="56BC5067" w14:textId="77777777" w:rsidR="0056144C" w:rsidRPr="006A706F" w:rsidRDefault="0056144C" w:rsidP="0056144C"/>
    <w:p w14:paraId="11656579" w14:textId="77777777" w:rsidR="0056144C" w:rsidRPr="006A706F" w:rsidRDefault="0056144C" w:rsidP="0056144C">
      <w:pPr>
        <w:tabs>
          <w:tab w:val="left" w:pos="567"/>
        </w:tabs>
        <w:rPr>
          <w:b/>
        </w:rPr>
      </w:pPr>
      <w:r w:rsidRPr="006A706F">
        <w:rPr>
          <w:b/>
        </w:rPr>
        <w:t>III.</w:t>
      </w:r>
      <w:r w:rsidRPr="006A706F">
        <w:rPr>
          <w:b/>
        </w:rPr>
        <w:tab/>
        <w:t xml:space="preserve">Uždaviniai: </w:t>
      </w:r>
    </w:p>
    <w:p w14:paraId="79F29591" w14:textId="77777777" w:rsidR="0056144C" w:rsidRPr="006A706F" w:rsidRDefault="0056144C" w:rsidP="0056144C">
      <w:r>
        <w:t>1.</w:t>
      </w:r>
      <w:r>
        <w:tab/>
        <w:t>..........................................</w:t>
      </w:r>
    </w:p>
    <w:p w14:paraId="6A60C7DF" w14:textId="77777777" w:rsidR="0056144C" w:rsidRPr="006A706F" w:rsidRDefault="0056144C" w:rsidP="0056144C">
      <w:r>
        <w:t>2.</w:t>
      </w:r>
      <w:r>
        <w:tab/>
        <w:t>................................................</w:t>
      </w:r>
      <w:r w:rsidRPr="006A706F">
        <w:t>.</w:t>
      </w:r>
    </w:p>
    <w:p w14:paraId="1DE09AF1" w14:textId="7F8754DA" w:rsidR="0056144C" w:rsidRDefault="0056144C" w:rsidP="0056144C">
      <w:r>
        <w:t>3.</w:t>
      </w:r>
      <w:r>
        <w:tab/>
        <w:t xml:space="preserve"> ..........................................</w:t>
      </w:r>
      <w:r w:rsidRPr="006A706F">
        <w:t>.</w:t>
      </w:r>
    </w:p>
    <w:p w14:paraId="05CF38D8" w14:textId="77777777" w:rsidR="00102121" w:rsidRPr="006A706F" w:rsidRDefault="00102121" w:rsidP="0056144C"/>
    <w:p w14:paraId="4CA4DCBA" w14:textId="62CB06E4" w:rsidR="0056144C" w:rsidRPr="00102121" w:rsidRDefault="00102121" w:rsidP="0056144C">
      <w:r w:rsidRPr="00102121">
        <w:rPr>
          <w:b/>
        </w:rPr>
        <w:t xml:space="preserve">IV. </w:t>
      </w:r>
      <w:r>
        <w:rPr>
          <w:b/>
        </w:rPr>
        <w:t xml:space="preserve">   </w:t>
      </w:r>
      <w:r w:rsidRPr="00102121">
        <w:t>Esant aplinkyb</w:t>
      </w:r>
      <w:r w:rsidRPr="00102121">
        <w:rPr>
          <w:lang w:val="lt-LT"/>
        </w:rPr>
        <w:t xml:space="preserve">ėms, dėl kurių ugdymo procesas negali būti organizuojamas kasdieniu mokymo proceso organizavimo būdu, gimnazija organizuoja ugdymo procesą nuotoliniu mokymo organizavimo būdu vadovaudamasi aprašu, </w:t>
      </w:r>
      <w:r>
        <w:rPr>
          <w:lang w:val="lt-LT"/>
        </w:rPr>
        <w:t xml:space="preserve">patvirtintu direktoriaus 2021 m. sausio 8 d. įsakymu Nr. V-8 </w:t>
      </w:r>
      <w:r w:rsidRPr="00B71D9A">
        <w:rPr>
          <w:lang w:val="lt-LT"/>
        </w:rPr>
        <w:t>(</w:t>
      </w:r>
      <w:hyperlink r:id="rId5" w:history="1">
        <w:r w:rsidRPr="00B71D9A">
          <w:rPr>
            <w:rStyle w:val="Hipersaitas"/>
            <w:color w:val="auto"/>
            <w:lang w:val="lt-LT"/>
          </w:rPr>
          <w:t>www.bilngimn.lt</w:t>
        </w:r>
      </w:hyperlink>
      <w:r w:rsidRPr="00B71D9A">
        <w:rPr>
          <w:lang w:val="lt-LT"/>
        </w:rPr>
        <w:t xml:space="preserve"> /</w:t>
      </w:r>
      <w:r w:rsidR="00AE5268">
        <w:rPr>
          <w:lang w:val="lt-LT"/>
        </w:rPr>
        <w:t>nuotolinis ugdymas/</w:t>
      </w:r>
      <w:r w:rsidR="001552D9">
        <w:rPr>
          <w:lang w:val="lt-LT"/>
        </w:rPr>
        <w:t>“</w:t>
      </w:r>
      <w:r>
        <w:rPr>
          <w:lang w:val="lt-LT"/>
        </w:rPr>
        <w:t xml:space="preserve">Ugdymo proceso organizavimo </w:t>
      </w:r>
      <w:r w:rsidR="001552D9">
        <w:rPr>
          <w:lang w:val="lt-LT"/>
        </w:rPr>
        <w:t>nuotoliniu būdu tvarkos aprašas“</w:t>
      </w:r>
      <w:r w:rsidR="00AE5268">
        <w:rPr>
          <w:lang w:val="lt-LT"/>
        </w:rPr>
        <w:t>)</w:t>
      </w:r>
      <w:r>
        <w:rPr>
          <w:lang w:val="lt-LT"/>
        </w:rPr>
        <w:t>.</w:t>
      </w:r>
    </w:p>
    <w:p w14:paraId="6BB4A8DB" w14:textId="570EDBFC" w:rsidR="0056144C" w:rsidRDefault="0056144C" w:rsidP="0056144C">
      <w:pPr>
        <w:rPr>
          <w:b/>
        </w:rPr>
      </w:pPr>
      <w:r>
        <w:rPr>
          <w:b/>
        </w:rPr>
        <w:t>V.     Mokinių pasirengimo lygis pagal praėjusių mokslo metų mokymosi metinius rezultatus:</w:t>
      </w:r>
    </w:p>
    <w:p w14:paraId="0CBEB8DF" w14:textId="77777777" w:rsidR="0056144C" w:rsidRDefault="0056144C" w:rsidP="0056144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3996"/>
        <w:gridCol w:w="3906"/>
        <w:gridCol w:w="3951"/>
      </w:tblGrid>
      <w:tr w:rsidR="0056144C" w14:paraId="5F64A25F" w14:textId="77777777" w:rsidTr="0056144C">
        <w:tc>
          <w:tcPr>
            <w:tcW w:w="3582" w:type="dxa"/>
            <w:shd w:val="clear" w:color="auto" w:fill="auto"/>
          </w:tcPr>
          <w:p w14:paraId="0BC6F84A" w14:textId="77777777" w:rsidR="0056144C" w:rsidRPr="0056144C" w:rsidRDefault="0056144C" w:rsidP="0056144C">
            <w:pPr>
              <w:jc w:val="center"/>
              <w:rPr>
                <w:b/>
              </w:rPr>
            </w:pPr>
            <w:r w:rsidRPr="0056144C">
              <w:rPr>
                <w:b/>
              </w:rPr>
              <w:t>Nepasiektas patenkinamas lygmuo</w:t>
            </w:r>
          </w:p>
        </w:tc>
        <w:tc>
          <w:tcPr>
            <w:tcW w:w="4054" w:type="dxa"/>
            <w:shd w:val="clear" w:color="auto" w:fill="auto"/>
            <w:vAlign w:val="center"/>
          </w:tcPr>
          <w:p w14:paraId="6B2FE7FA" w14:textId="77777777" w:rsidR="0056144C" w:rsidRPr="0056144C" w:rsidRDefault="0056144C" w:rsidP="0056144C">
            <w:pPr>
              <w:jc w:val="center"/>
              <w:rPr>
                <w:b/>
              </w:rPr>
            </w:pPr>
            <w:r w:rsidRPr="0056144C">
              <w:rPr>
                <w:b/>
              </w:rPr>
              <w:t>Patenkinamas lygmuo</w:t>
            </w:r>
          </w:p>
          <w:p w14:paraId="27E34B65" w14:textId="77777777" w:rsidR="0056144C" w:rsidRPr="0056144C" w:rsidRDefault="0056144C" w:rsidP="0056144C">
            <w:pPr>
              <w:jc w:val="center"/>
              <w:rPr>
                <w:b/>
              </w:rPr>
            </w:pPr>
          </w:p>
        </w:tc>
        <w:tc>
          <w:tcPr>
            <w:tcW w:w="3967" w:type="dxa"/>
            <w:shd w:val="clear" w:color="auto" w:fill="auto"/>
            <w:vAlign w:val="center"/>
          </w:tcPr>
          <w:p w14:paraId="55D038FB" w14:textId="77777777" w:rsidR="0056144C" w:rsidRPr="0056144C" w:rsidRDefault="0056144C" w:rsidP="0056144C">
            <w:pPr>
              <w:jc w:val="center"/>
              <w:rPr>
                <w:b/>
              </w:rPr>
            </w:pPr>
            <w:r w:rsidRPr="0056144C">
              <w:rPr>
                <w:b/>
              </w:rPr>
              <w:t>Pagrindinis lygmuo</w:t>
            </w:r>
          </w:p>
        </w:tc>
        <w:tc>
          <w:tcPr>
            <w:tcW w:w="4011" w:type="dxa"/>
            <w:shd w:val="clear" w:color="auto" w:fill="auto"/>
            <w:vAlign w:val="center"/>
          </w:tcPr>
          <w:p w14:paraId="3026E67A" w14:textId="77777777" w:rsidR="0056144C" w:rsidRPr="0056144C" w:rsidRDefault="0056144C" w:rsidP="0056144C">
            <w:pPr>
              <w:jc w:val="center"/>
              <w:rPr>
                <w:b/>
              </w:rPr>
            </w:pPr>
            <w:r w:rsidRPr="0056144C">
              <w:rPr>
                <w:b/>
              </w:rPr>
              <w:t>Aukštesnysis lygmuo</w:t>
            </w:r>
          </w:p>
        </w:tc>
      </w:tr>
      <w:tr w:rsidR="0056144C" w14:paraId="71CAFDEA" w14:textId="77777777" w:rsidTr="0056144C">
        <w:tc>
          <w:tcPr>
            <w:tcW w:w="3582" w:type="dxa"/>
            <w:shd w:val="clear" w:color="auto" w:fill="auto"/>
            <w:vAlign w:val="center"/>
          </w:tcPr>
          <w:p w14:paraId="32B5FE5D" w14:textId="77777777" w:rsidR="0056144C" w:rsidRPr="0056144C" w:rsidRDefault="0056144C" w:rsidP="0056144C">
            <w:pPr>
              <w:jc w:val="center"/>
              <w:rPr>
                <w:b/>
              </w:rPr>
            </w:pPr>
            <w:r w:rsidRPr="0056144C">
              <w:rPr>
                <w:b/>
              </w:rPr>
              <w:t>.......mokiniai</w:t>
            </w:r>
          </w:p>
        </w:tc>
        <w:tc>
          <w:tcPr>
            <w:tcW w:w="4054" w:type="dxa"/>
            <w:shd w:val="clear" w:color="auto" w:fill="auto"/>
            <w:vAlign w:val="center"/>
          </w:tcPr>
          <w:p w14:paraId="0AEC0630" w14:textId="77777777" w:rsidR="0056144C" w:rsidRPr="0056144C" w:rsidRDefault="0056144C" w:rsidP="0056144C">
            <w:pPr>
              <w:jc w:val="center"/>
              <w:rPr>
                <w:b/>
              </w:rPr>
            </w:pPr>
            <w:r w:rsidRPr="0056144C">
              <w:rPr>
                <w:b/>
              </w:rPr>
              <w:t>.......mokiniai</w:t>
            </w:r>
          </w:p>
        </w:tc>
        <w:tc>
          <w:tcPr>
            <w:tcW w:w="3967" w:type="dxa"/>
            <w:shd w:val="clear" w:color="auto" w:fill="auto"/>
            <w:vAlign w:val="center"/>
          </w:tcPr>
          <w:p w14:paraId="1BB60F18" w14:textId="77777777" w:rsidR="0056144C" w:rsidRPr="0056144C" w:rsidRDefault="0056144C" w:rsidP="0056144C">
            <w:pPr>
              <w:jc w:val="center"/>
              <w:rPr>
                <w:b/>
              </w:rPr>
            </w:pPr>
            <w:r w:rsidRPr="0056144C">
              <w:rPr>
                <w:b/>
              </w:rPr>
              <w:t>......mokiniai</w:t>
            </w:r>
          </w:p>
        </w:tc>
        <w:tc>
          <w:tcPr>
            <w:tcW w:w="4011" w:type="dxa"/>
            <w:shd w:val="clear" w:color="auto" w:fill="auto"/>
            <w:vAlign w:val="center"/>
          </w:tcPr>
          <w:p w14:paraId="326DD347" w14:textId="77777777" w:rsidR="0056144C" w:rsidRPr="0056144C" w:rsidRDefault="0056144C" w:rsidP="0056144C">
            <w:pPr>
              <w:jc w:val="center"/>
              <w:rPr>
                <w:b/>
              </w:rPr>
            </w:pPr>
          </w:p>
          <w:p w14:paraId="3A4F102D" w14:textId="77777777" w:rsidR="0056144C" w:rsidRPr="0056144C" w:rsidRDefault="0056144C" w:rsidP="0056144C">
            <w:pPr>
              <w:jc w:val="center"/>
              <w:rPr>
                <w:b/>
              </w:rPr>
            </w:pPr>
            <w:r w:rsidRPr="0056144C">
              <w:rPr>
                <w:b/>
              </w:rPr>
              <w:t>......mokiniai</w:t>
            </w:r>
          </w:p>
          <w:p w14:paraId="062C6FD5" w14:textId="77777777" w:rsidR="0056144C" w:rsidRPr="0056144C" w:rsidRDefault="0056144C" w:rsidP="0056144C">
            <w:pPr>
              <w:jc w:val="center"/>
              <w:rPr>
                <w:b/>
              </w:rPr>
            </w:pPr>
          </w:p>
        </w:tc>
      </w:tr>
    </w:tbl>
    <w:p w14:paraId="137BFB69" w14:textId="77777777" w:rsidR="0056144C" w:rsidRDefault="0056144C" w:rsidP="0056144C">
      <w:pPr>
        <w:tabs>
          <w:tab w:val="left" w:pos="567"/>
        </w:tabs>
        <w:rPr>
          <w:b/>
        </w:rPr>
      </w:pPr>
    </w:p>
    <w:p w14:paraId="1668B94C" w14:textId="77777777" w:rsidR="0056144C" w:rsidRPr="006A706F" w:rsidRDefault="0056144C" w:rsidP="0056144C">
      <w:pPr>
        <w:tabs>
          <w:tab w:val="left" w:pos="567"/>
        </w:tabs>
        <w:rPr>
          <w:b/>
        </w:rPr>
      </w:pPr>
      <w:r w:rsidRPr="006A706F">
        <w:rPr>
          <w:b/>
        </w:rPr>
        <w:t>V.</w:t>
      </w:r>
      <w:r w:rsidRPr="006A706F">
        <w:rPr>
          <w:b/>
        </w:rPr>
        <w:tab/>
        <w:t xml:space="preserve">Vertinimas: </w:t>
      </w:r>
    </w:p>
    <w:p w14:paraId="4A995D65" w14:textId="60D9A54A" w:rsidR="0056144C" w:rsidRDefault="0056144C" w:rsidP="0056144C">
      <w:r w:rsidRPr="006A706F">
        <w:t>Taikoma bendra gimnazi</w:t>
      </w:r>
      <w:r w:rsidR="00102121">
        <w:t xml:space="preserve">jos parengta vertinimo sistema </w:t>
      </w:r>
      <w:r w:rsidR="00102121" w:rsidRPr="0047225E">
        <w:rPr>
          <w:color w:val="000000" w:themeColor="text1"/>
        </w:rPr>
        <w:t>(</w:t>
      </w:r>
      <w:hyperlink r:id="rId6" w:history="1">
        <w:r w:rsidR="00102121" w:rsidRPr="0047225E">
          <w:rPr>
            <w:rStyle w:val="Hipersaitas"/>
            <w:color w:val="000000" w:themeColor="text1"/>
          </w:rPr>
          <w:t>www.bilngimn.lt/Dokumentai/Mokinių</w:t>
        </w:r>
      </w:hyperlink>
      <w:r w:rsidR="00102121" w:rsidRPr="0047225E">
        <w:rPr>
          <w:color w:val="000000" w:themeColor="text1"/>
        </w:rPr>
        <w:t xml:space="preserve"> mokymosi pasiekimų vertinimo aprašas</w:t>
      </w:r>
      <w:r w:rsidR="0047225E">
        <w:t>)</w:t>
      </w:r>
      <w:r w:rsidR="00102121">
        <w:t xml:space="preserve"> </w:t>
      </w:r>
      <w:r w:rsidR="0047225E">
        <w:t xml:space="preserve"> </w:t>
      </w:r>
      <w:r w:rsidRPr="006A706F">
        <w:t>ap</w:t>
      </w:r>
      <w:r w:rsidR="0047225E">
        <w:t xml:space="preserve">tarta </w:t>
      </w:r>
      <w:r>
        <w:t>...............................</w:t>
      </w:r>
      <w:r w:rsidRPr="006A706F">
        <w:t xml:space="preserve"> metodinėje grup</w:t>
      </w:r>
      <w:r>
        <w:t>ėje, remiamasi Pradinio, pagrindinio, vidurinio ugdymo programų aprašu, patvirtintu</w:t>
      </w:r>
      <w:r w:rsidRPr="006A706F">
        <w:t xml:space="preserve"> Lietuvos Respublikos </w:t>
      </w:r>
      <w:r>
        <w:t>švietimo ir mokslo ministro 2015 m. gruodžio 21 d. įsakymu  Nr. V-1309</w:t>
      </w:r>
      <w:r w:rsidRPr="006A706F">
        <w:t xml:space="preserve">. Derinamas </w:t>
      </w:r>
      <w:r w:rsidR="0047225E">
        <w:t>diagnostinis</w:t>
      </w:r>
      <w:r w:rsidRPr="006A706F">
        <w:t>, formuojamasis ir apibendrinamasis vertinimas, nepamirštant</w:t>
      </w:r>
      <w:r>
        <w:t>,</w:t>
      </w:r>
      <w:r w:rsidRPr="006A706F">
        <w:t xml:space="preserve"> kad didžiausią ugdomąjį poveikį mokiniams turi į sėkmę ir individualią pažangą </w:t>
      </w:r>
      <w:r w:rsidR="00AE5268">
        <w:t>(“</w:t>
      </w:r>
      <w:r w:rsidR="0047225E">
        <w:t>Mokinių individualios pažangos</w:t>
      </w:r>
      <w:r w:rsidR="00AE5268">
        <w:t xml:space="preserve"> stebėjimo ir vertinimo aprašas”</w:t>
      </w:r>
      <w:r w:rsidR="00362A96">
        <w:t>,</w:t>
      </w:r>
      <w:r w:rsidR="00AE5268">
        <w:t xml:space="preserve"> </w:t>
      </w:r>
      <w:r w:rsidR="0047225E">
        <w:t xml:space="preserve">Ugdymo plano 9 priedas) </w:t>
      </w:r>
      <w:r w:rsidRPr="006A706F">
        <w:t>orientuotas formuojamasis vertinimas. Pastarasis su pažymiu nesiejamas. Mokiniui jis suteikia grįžtamąją informaciją apie mokymosi pažangą, padeda išsiaiškinti spragas, o mokytojui padeda</w:t>
      </w:r>
      <w:r w:rsidR="0047225E">
        <w:t xml:space="preserve"> koordinuoti ugdymo(si) procesą, suteikti laiku pagalbą. </w:t>
      </w:r>
      <w:r w:rsidRPr="006A706F">
        <w:t xml:space="preserve">Su vertinimo tvarka  mokiniai supažindinami pirmąją rugsėjo savaitę, dėl vertinimo kriterijų tariamasi su mokiniais, jie mokiniams turi būti žinomi ir jų turi būti laikomasi. Numatomas apibendrinamasis vertinimas vykdomas baigiant numatytą etapą (ciklą) panaudojant diagnostines užduotis, kurios parengiamos atsižvelgiant į Bendrosiose programose numatytus pasiekimus, pasiekimų lygius, žinių ir gebėjimų santykį. Mokiniai skatinami vertinti save: apibendrinti kelis darbus, išsiaiškinti, ką išmoko, kokios yra spragos. Mokiniai patys planuoja, kaip likviduos spragas, kokios mokytojo </w:t>
      </w:r>
      <w:r w:rsidR="0047225E">
        <w:t>pagalbos reikės. D</w:t>
      </w:r>
      <w:r w:rsidRPr="006A706F">
        <w:t>iagnostini</w:t>
      </w:r>
      <w:r w:rsidR="0047225E">
        <w:t>s</w:t>
      </w:r>
      <w:r>
        <w:t xml:space="preserve"> vertinimas taikomas vertinant</w:t>
      </w:r>
      <w:r w:rsidRPr="006A706F">
        <w:t xml:space="preserve"> žinias, gebėjimus pagal standartų lygmenis, VBE ir </w:t>
      </w:r>
      <w:r w:rsidRPr="001D54E4">
        <w:rPr>
          <w:color w:val="FF0000"/>
        </w:rPr>
        <w:t>MBE (</w:t>
      </w:r>
      <w:r>
        <w:rPr>
          <w:color w:val="FF0000"/>
        </w:rPr>
        <w:t>rašo tik tie mokytojai, kurių mokomojo dalyko organizuojami mokykliniai egzaminai)</w:t>
      </w:r>
      <w:r w:rsidRPr="006A706F">
        <w:t xml:space="preserve"> instrukcijas, kartu su mokiniais aptartus vertinimo kriterijus. Vertinama pažymiu, įrašant į elektroni</w:t>
      </w:r>
      <w:r>
        <w:t>nį dienyną, trimestro</w:t>
      </w:r>
      <w:r w:rsidRPr="006A706F">
        <w:t xml:space="preserve"> įvertinimas – į klasės pažangumo suvestines. Vertinama recenzijomis, vertinimas elektroniniuose dienynuose. Diagnostinio vertinimo informacija naudojama planuojant tolesnius mokymo žingsnius – ruošiantis diferencijuoti ir individualizuoti darbą.</w:t>
      </w:r>
    </w:p>
    <w:p w14:paraId="7776B9CF" w14:textId="77777777" w:rsidR="0047225E" w:rsidRDefault="0047225E" w:rsidP="0056144C"/>
    <w:p w14:paraId="7CDDFDC2" w14:textId="46072CCD" w:rsidR="0047225E" w:rsidRPr="006A706F" w:rsidRDefault="0047225E" w:rsidP="0056144C">
      <w:r>
        <w:t>Planuojant ugdymo turinį</w:t>
      </w:r>
      <w:r w:rsidR="00362A96">
        <w:t>,</w:t>
      </w:r>
      <w:r>
        <w:t xml:space="preserve"> siekiama kokybiško įtraukiojo ugdymo, </w:t>
      </w:r>
      <w:r w:rsidR="0078261D">
        <w:t>įvertinant kiekvieno</w:t>
      </w:r>
      <w:r w:rsidR="00362A96">
        <w:t xml:space="preserve"> vaiko</w:t>
      </w:r>
      <w:r w:rsidR="0078261D">
        <w:t xml:space="preserve"> poreikius, aplinką bei situaciją, pagrįstai parenkant įvairius ugdymo(si) būdus, atsižvelgiant į individualius poreikius </w:t>
      </w:r>
      <w:r w:rsidR="00E63430">
        <w:t>– gabumus, patirtinio ugdymosi</w:t>
      </w:r>
      <w:r w:rsidR="0078261D">
        <w:t xml:space="preserve"> stilių, turimą patirtį ir kitus skirtingumus.</w:t>
      </w:r>
    </w:p>
    <w:p w14:paraId="78A0BBC9" w14:textId="77777777" w:rsidR="0056144C" w:rsidRPr="006339D8" w:rsidRDefault="0056144C" w:rsidP="0056144C">
      <w:pPr>
        <w:tabs>
          <w:tab w:val="left" w:pos="426"/>
        </w:tabs>
        <w:rPr>
          <w:b/>
          <w:color w:val="FF0000"/>
        </w:rPr>
      </w:pPr>
      <w:r w:rsidRPr="006A706F">
        <w:rPr>
          <w:b/>
        </w:rPr>
        <w:t>V</w:t>
      </w:r>
      <w:r>
        <w:rPr>
          <w:b/>
        </w:rPr>
        <w:t>I</w:t>
      </w:r>
      <w:r w:rsidRPr="006A706F">
        <w:rPr>
          <w:b/>
        </w:rPr>
        <w:t>.</w:t>
      </w:r>
      <w:r w:rsidRPr="006A706F">
        <w:rPr>
          <w:b/>
        </w:rPr>
        <w:tab/>
        <w:t>Mokėjimo mokytis kompetencijos ugdymas:</w:t>
      </w:r>
      <w:r>
        <w:rPr>
          <w:b/>
        </w:rPr>
        <w:t xml:space="preserve"> (</w:t>
      </w:r>
      <w:r>
        <w:rPr>
          <w:b/>
          <w:color w:val="FF0000"/>
        </w:rPr>
        <w:t>mokytojams pasirinktinai pagal mokinių amžių)</w:t>
      </w:r>
    </w:p>
    <w:p w14:paraId="495114E4" w14:textId="77777777" w:rsidR="0056144C" w:rsidRPr="006A706F" w:rsidRDefault="0056144C" w:rsidP="0056144C">
      <w:pPr>
        <w:tabs>
          <w:tab w:val="left" w:pos="426"/>
        </w:tabs>
      </w:pPr>
      <w:r w:rsidRPr="006A706F">
        <w:t>1.</w:t>
      </w:r>
      <w:r w:rsidRPr="006A706F">
        <w:tab/>
        <w:t>Aktualizuoti, įprasminti mokymo(si) uždavinius, sudaryti galimybę įgytą patirtį pritaikyti kituose kontekstuose;</w:t>
      </w:r>
    </w:p>
    <w:p w14:paraId="469B46DE" w14:textId="77777777" w:rsidR="0056144C" w:rsidRPr="006A706F" w:rsidRDefault="0056144C" w:rsidP="0056144C">
      <w:pPr>
        <w:tabs>
          <w:tab w:val="left" w:pos="426"/>
        </w:tabs>
      </w:pPr>
      <w:r w:rsidRPr="006A706F">
        <w:t>2.</w:t>
      </w:r>
      <w:r w:rsidRPr="006A706F">
        <w:tab/>
        <w:t>mokyti keltis individualius mokymosi uždavinius ir juos aptarti su kitais;</w:t>
      </w:r>
    </w:p>
    <w:p w14:paraId="4DFA9CE5" w14:textId="77777777" w:rsidR="0056144C" w:rsidRPr="006A706F" w:rsidRDefault="0056144C" w:rsidP="0056144C">
      <w:pPr>
        <w:tabs>
          <w:tab w:val="left" w:pos="426"/>
        </w:tabs>
      </w:pPr>
      <w:r w:rsidRPr="006A706F">
        <w:t>3.</w:t>
      </w:r>
      <w:r w:rsidRPr="006A706F">
        <w:tab/>
        <w:t>skatinti ir mokyti aptarti su kitais savo veiklos planus;</w:t>
      </w:r>
    </w:p>
    <w:p w14:paraId="2261ECC3" w14:textId="77777777" w:rsidR="0056144C" w:rsidRPr="006A706F" w:rsidRDefault="0056144C" w:rsidP="0056144C">
      <w:pPr>
        <w:tabs>
          <w:tab w:val="left" w:pos="426"/>
        </w:tabs>
      </w:pPr>
      <w:r w:rsidRPr="006A706F">
        <w:t>4.</w:t>
      </w:r>
      <w:r w:rsidRPr="006A706F">
        <w:tab/>
        <w:t xml:space="preserve">naujų dalykų mokymą konstruoti remiantis jau turima </w:t>
      </w:r>
      <w:r w:rsidRPr="00806742">
        <w:rPr>
          <w:lang w:val="lt-LT"/>
        </w:rPr>
        <w:t>patirtimi</w:t>
      </w:r>
      <w:r w:rsidRPr="006A706F">
        <w:t>;</w:t>
      </w:r>
    </w:p>
    <w:p w14:paraId="21C4BA13" w14:textId="77777777" w:rsidR="0056144C" w:rsidRPr="006A706F" w:rsidRDefault="0056144C" w:rsidP="0056144C">
      <w:pPr>
        <w:tabs>
          <w:tab w:val="left" w:pos="426"/>
        </w:tabs>
      </w:pPr>
      <w:r w:rsidRPr="006A706F">
        <w:t>5.</w:t>
      </w:r>
      <w:r w:rsidRPr="006A706F">
        <w:tab/>
        <w:t>skatinti aptarti klaidingus įsitikinimus ir juos koreguoti;</w:t>
      </w:r>
    </w:p>
    <w:p w14:paraId="13233E73" w14:textId="77777777" w:rsidR="0056144C" w:rsidRPr="006A706F" w:rsidRDefault="0056144C" w:rsidP="0056144C">
      <w:pPr>
        <w:tabs>
          <w:tab w:val="left" w:pos="426"/>
        </w:tabs>
      </w:pPr>
      <w:r w:rsidRPr="006A706F">
        <w:t>6.</w:t>
      </w:r>
      <w:r w:rsidRPr="006A706F">
        <w:tab/>
        <w:t>skatinti kalbėtis su kitais apie naujai įgyjamą patirtį, žinias, kad galėtų kontroliuoti savo supratimą;</w:t>
      </w:r>
    </w:p>
    <w:p w14:paraId="4A1F898F" w14:textId="77777777" w:rsidR="0056144C" w:rsidRPr="006A706F" w:rsidRDefault="0056144C" w:rsidP="0056144C">
      <w:pPr>
        <w:tabs>
          <w:tab w:val="left" w:pos="426"/>
        </w:tabs>
      </w:pPr>
      <w:r w:rsidRPr="006A706F">
        <w:t>7.</w:t>
      </w:r>
      <w:r w:rsidRPr="006A706F">
        <w:tab/>
        <w:t>taikyti įvairias mokymosi strategijas ir metodus, kad išsiaiškintų jų tinkamumą;</w:t>
      </w:r>
    </w:p>
    <w:p w14:paraId="36ED0D3D" w14:textId="77777777" w:rsidR="0056144C" w:rsidRPr="006A706F" w:rsidRDefault="0056144C" w:rsidP="0056144C">
      <w:pPr>
        <w:tabs>
          <w:tab w:val="left" w:pos="426"/>
        </w:tabs>
      </w:pPr>
      <w:r w:rsidRPr="006A706F">
        <w:t>8.</w:t>
      </w:r>
      <w:r w:rsidRPr="006A706F">
        <w:tab/>
        <w:t>sudaryti sąlygas įvairiais būdais apmąstyti ir vertinti savo ir kitų mokymosi veiklą bei rezultatus nuolat kryptingai lavintis siekiant asmeninės sėkmės.</w:t>
      </w:r>
    </w:p>
    <w:p w14:paraId="3F21B247" w14:textId="77777777" w:rsidR="0056144C" w:rsidRDefault="0056144C" w:rsidP="0056144C">
      <w:pPr>
        <w:tabs>
          <w:tab w:val="left" w:pos="709"/>
        </w:tabs>
        <w:rPr>
          <w:b/>
        </w:rPr>
      </w:pPr>
      <w:r w:rsidRPr="006A706F">
        <w:rPr>
          <w:b/>
        </w:rPr>
        <w:t>V</w:t>
      </w:r>
      <w:r>
        <w:rPr>
          <w:b/>
        </w:rPr>
        <w:t>I</w:t>
      </w:r>
      <w:r w:rsidRPr="006A706F">
        <w:rPr>
          <w:b/>
        </w:rPr>
        <w:t>I.</w:t>
      </w:r>
      <w:r w:rsidRPr="006A706F">
        <w:rPr>
          <w:b/>
        </w:rPr>
        <w:tab/>
        <w:t>Mokymo ir mokymosi priemonės:</w:t>
      </w:r>
    </w:p>
    <w:p w14:paraId="0AC134D3" w14:textId="77777777" w:rsidR="0056144C" w:rsidRPr="00E63430" w:rsidRDefault="0056144C" w:rsidP="0056144C">
      <w:pPr>
        <w:tabs>
          <w:tab w:val="left" w:pos="709"/>
        </w:tabs>
        <w:rPr>
          <w:b/>
          <w:lang w:val="lt-LT"/>
        </w:rPr>
      </w:pPr>
    </w:p>
    <w:p w14:paraId="31142CC3" w14:textId="77777777" w:rsidR="0056144C" w:rsidRDefault="0056144C" w:rsidP="0056144C">
      <w:pPr>
        <w:rPr>
          <w:b/>
        </w:rPr>
      </w:pPr>
    </w:p>
    <w:p w14:paraId="6E0611D3" w14:textId="77777777" w:rsidR="0056144C" w:rsidRPr="006A706F" w:rsidRDefault="0056144C" w:rsidP="0056144C">
      <w:pPr>
        <w:rPr>
          <w:b/>
        </w:rPr>
      </w:pPr>
    </w:p>
    <w:p w14:paraId="79E6B573" w14:textId="77777777" w:rsidR="0056144C" w:rsidRPr="006A706F" w:rsidRDefault="0056144C" w:rsidP="0056144C"/>
    <w:p w14:paraId="22CBE8E7" w14:textId="77777777" w:rsidR="00993E7C" w:rsidRDefault="00993E7C">
      <w:pPr>
        <w:jc w:val="center"/>
        <w:rPr>
          <w:sz w:val="22"/>
          <w:lang w:val="lt-LT"/>
        </w:rPr>
      </w:pPr>
    </w:p>
    <w:sectPr w:rsidR="00993E7C" w:rsidSect="0056144C">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5737"/>
    <w:multiLevelType w:val="hybridMultilevel"/>
    <w:tmpl w:val="D3B69D30"/>
    <w:lvl w:ilvl="0" w:tplc="33D00CBA">
      <w:start w:val="1"/>
      <w:numFmt w:val="upperRoman"/>
      <w:lvlText w:val="%1."/>
      <w:lvlJc w:val="left"/>
      <w:pPr>
        <w:ind w:left="1080" w:hanging="720"/>
      </w:pPr>
      <w:rPr>
        <w:rFonts w:hint="default"/>
        <w:b/>
      </w:rPr>
    </w:lvl>
    <w:lvl w:ilvl="1" w:tplc="E8BE5A7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C0647"/>
    <w:multiLevelType w:val="hybridMultilevel"/>
    <w:tmpl w:val="23A61F20"/>
    <w:lvl w:ilvl="0" w:tplc="6B9EF858">
      <w:start w:val="1"/>
      <w:numFmt w:val="decimal"/>
      <w:lvlText w:val="%1."/>
      <w:lvlJc w:val="left"/>
      <w:pPr>
        <w:ind w:left="1440" w:hanging="360"/>
      </w:pPr>
      <w:rPr>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48F06BFA"/>
    <w:multiLevelType w:val="hybridMultilevel"/>
    <w:tmpl w:val="BD68E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30509D"/>
    <w:multiLevelType w:val="hybridMultilevel"/>
    <w:tmpl w:val="004EE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01141">
    <w:abstractNumId w:val="2"/>
  </w:num>
  <w:num w:numId="2" w16cid:durableId="813833250">
    <w:abstractNumId w:val="3"/>
  </w:num>
  <w:num w:numId="3" w16cid:durableId="963462769">
    <w:abstractNumId w:val="0"/>
  </w:num>
  <w:num w:numId="4" w16cid:durableId="1144812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AF"/>
    <w:rsid w:val="000719D3"/>
    <w:rsid w:val="00102121"/>
    <w:rsid w:val="001552D9"/>
    <w:rsid w:val="00197619"/>
    <w:rsid w:val="00280199"/>
    <w:rsid w:val="002B380D"/>
    <w:rsid w:val="003138EF"/>
    <w:rsid w:val="00362A96"/>
    <w:rsid w:val="0038402D"/>
    <w:rsid w:val="0047225E"/>
    <w:rsid w:val="0056144C"/>
    <w:rsid w:val="00596CAF"/>
    <w:rsid w:val="005B700D"/>
    <w:rsid w:val="006705D3"/>
    <w:rsid w:val="00705DC8"/>
    <w:rsid w:val="0073498D"/>
    <w:rsid w:val="0078261D"/>
    <w:rsid w:val="00806742"/>
    <w:rsid w:val="008460EF"/>
    <w:rsid w:val="00983A22"/>
    <w:rsid w:val="00993E7C"/>
    <w:rsid w:val="00A0095D"/>
    <w:rsid w:val="00A51F68"/>
    <w:rsid w:val="00AC5021"/>
    <w:rsid w:val="00AE5268"/>
    <w:rsid w:val="00B032EC"/>
    <w:rsid w:val="00B71D9A"/>
    <w:rsid w:val="00B83D3C"/>
    <w:rsid w:val="00C10BF8"/>
    <w:rsid w:val="00C265C3"/>
    <w:rsid w:val="00C56D63"/>
    <w:rsid w:val="00D223F5"/>
    <w:rsid w:val="00D85749"/>
    <w:rsid w:val="00DA0927"/>
    <w:rsid w:val="00E20218"/>
    <w:rsid w:val="00E63430"/>
    <w:rsid w:val="00EA0495"/>
    <w:rsid w:val="00ED742D"/>
    <w:rsid w:val="00F064CE"/>
    <w:rsid w:val="00FE3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4821E"/>
  <w15:chartTrackingRefBased/>
  <w15:docId w15:val="{72A0F21E-210B-4285-8E83-558B084D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A0927"/>
    <w:rPr>
      <w:sz w:val="24"/>
      <w:szCs w:val="24"/>
      <w:lang w:val="en-US" w:eastAsia="en-US"/>
    </w:rPr>
  </w:style>
  <w:style w:type="paragraph" w:styleId="Antrat1">
    <w:name w:val="heading 1"/>
    <w:basedOn w:val="prastasis"/>
    <w:next w:val="prastasis"/>
    <w:qFormat/>
    <w:pPr>
      <w:keepNext/>
      <w:jc w:val="center"/>
      <w:outlineLvl w:val="0"/>
    </w:pPr>
    <w:rPr>
      <w:b/>
      <w:bCs/>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13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280199"/>
    <w:pPr>
      <w:spacing w:before="100" w:beforeAutospacing="1" w:after="100" w:afterAutospacing="1"/>
    </w:pPr>
    <w:rPr>
      <w:lang w:val="lt-LT" w:eastAsia="lt-LT"/>
    </w:rPr>
  </w:style>
  <w:style w:type="paragraph" w:styleId="Sraopastraipa">
    <w:name w:val="List Paragraph"/>
    <w:basedOn w:val="prastasis"/>
    <w:uiPriority w:val="34"/>
    <w:qFormat/>
    <w:rsid w:val="00993E7C"/>
    <w:pPr>
      <w:ind w:left="720"/>
      <w:contextualSpacing/>
    </w:pPr>
    <w:rPr>
      <w:lang w:val="lt-LT" w:eastAsia="lt-LT"/>
    </w:rPr>
  </w:style>
  <w:style w:type="character" w:styleId="Hipersaitas">
    <w:name w:val="Hyperlink"/>
    <w:basedOn w:val="Numatytasispastraiposriftas"/>
    <w:rsid w:val="00102121"/>
    <w:rPr>
      <w:color w:val="0563C1" w:themeColor="hyperlink"/>
      <w:u w:val="single"/>
    </w:rPr>
  </w:style>
  <w:style w:type="paragraph" w:styleId="Debesliotekstas">
    <w:name w:val="Balloon Text"/>
    <w:basedOn w:val="prastasis"/>
    <w:link w:val="DebesliotekstasDiagrama"/>
    <w:semiHidden/>
    <w:unhideWhenUsed/>
    <w:rsid w:val="0047225E"/>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7225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ngimn.lt/Dokumentai/Mokini&#371;" TargetMode="External"/><Relationship Id="rId5" Type="http://schemas.openxmlformats.org/officeDocument/2006/relationships/hyperlink" Target="http://www.bilngim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3140</Words>
  <Characters>1790</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t:lpstr>
      <vt:lpstr>\</vt:lpstr>
    </vt:vector>
  </TitlesOfParts>
  <Company>mokykl</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Jono Biliuno gimnazija</dc:creator>
  <cp:keywords/>
  <cp:lastModifiedBy>Aldona Tylaitė</cp:lastModifiedBy>
  <cp:revision>14</cp:revision>
  <cp:lastPrinted>2021-10-01T05:51:00Z</cp:lastPrinted>
  <dcterms:created xsi:type="dcterms:W3CDTF">2019-09-17T11:07:00Z</dcterms:created>
  <dcterms:modified xsi:type="dcterms:W3CDTF">2022-09-07T08:15:00Z</dcterms:modified>
</cp:coreProperties>
</file>